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D8ACD">
      <w:pPr>
        <w:pStyle w:val="7"/>
        <w:widowControl/>
        <w:rPr>
          <w:rFonts w:hint="eastAsia"/>
          <w:highlight w:val="none"/>
          <w:lang w:val="en-US" w:eastAsia="zh-CN"/>
        </w:rPr>
      </w:pPr>
      <w:r>
        <w:rPr>
          <w:rFonts w:hint="eastAsia"/>
          <w:highlight w:val="none"/>
          <w:lang w:val="en-US" w:eastAsia="zh-CN"/>
        </w:rPr>
        <w:t>遂宁市安居区农村产业融合示范园区建设项目（一期）（道路及产业园基础设施建设）第一批/遂宁市安居区农村产业融合示范园区建设项目（一期）（道路及产业园基础设施建设）第二批水稳工程报价比选邀请函</w:t>
      </w:r>
    </w:p>
    <w:p w14:paraId="22463DCA">
      <w:pPr>
        <w:pStyle w:val="5"/>
        <w:spacing w:after="0" w:line="240" w:lineRule="auto"/>
        <w:ind w:firstLine="0" w:firstLineChars="0"/>
        <w:jc w:val="left"/>
        <w:rPr>
          <w:color w:val="auto"/>
          <w:highlight w:val="none"/>
          <w:u w:val="none"/>
        </w:rPr>
      </w:pPr>
    </w:p>
    <w:p w14:paraId="4BF337CF">
      <w:pPr>
        <w:pStyle w:val="5"/>
        <w:spacing w:after="0" w:line="240" w:lineRule="auto"/>
        <w:ind w:firstLine="0" w:firstLineChars="0"/>
        <w:jc w:val="left"/>
        <w:rPr>
          <w:rFonts w:hint="eastAsia"/>
          <w:color w:val="auto"/>
          <w:highlight w:val="none"/>
          <w:u w:val="none"/>
          <w:lang w:eastAsia="zh-CN"/>
        </w:rPr>
      </w:pPr>
      <w:r>
        <w:rPr>
          <w:color w:val="auto"/>
          <w:highlight w:val="none"/>
          <w:u w:val="none"/>
        </w:rPr>
        <w:t>各单位</w:t>
      </w:r>
      <w:r>
        <w:rPr>
          <w:rFonts w:hint="eastAsia"/>
          <w:color w:val="auto"/>
          <w:highlight w:val="none"/>
          <w:u w:val="none"/>
          <w:lang w:eastAsia="zh-CN"/>
        </w:rPr>
        <w:t>：</w:t>
      </w:r>
    </w:p>
    <w:p w14:paraId="1D3F2DE7">
      <w:pPr>
        <w:pStyle w:val="5"/>
        <w:keepNext w:val="0"/>
        <w:keepLines w:val="0"/>
        <w:pageBreakBefore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color w:val="auto"/>
          <w:highlight w:val="none"/>
          <w:u w:val="single"/>
          <w:lang w:val="en-US" w:eastAsia="zh-CN"/>
        </w:rPr>
        <w:t>遂宁市安居区农村产业融合示范园区建设项目（一期）（道路及产业园基础设施建设）第一批/遂宁市安居区农村产业融合示范园区建设项目（一期）（道路及产业园基础设施建设）第二批</w:t>
      </w:r>
      <w:r>
        <w:rPr>
          <w:color w:val="auto"/>
          <w:highlight w:val="none"/>
        </w:rPr>
        <w:t>，现根据施工需要，对本项目工程进行</w:t>
      </w:r>
      <w:r>
        <w:rPr>
          <w:rFonts w:hint="eastAsia"/>
          <w:color w:val="auto"/>
          <w:highlight w:val="none"/>
          <w:u w:val="single"/>
          <w:lang w:val="en-US" w:eastAsia="zh-CN"/>
        </w:rPr>
        <w:t xml:space="preserve"> </w:t>
      </w:r>
      <w:r>
        <w:rPr>
          <w:rFonts w:hint="eastAsia"/>
          <w:b/>
          <w:bCs/>
          <w:color w:val="auto"/>
          <w:highlight w:val="none"/>
          <w:u w:val="single"/>
          <w:lang w:val="en-US" w:eastAsia="zh-CN"/>
        </w:rPr>
        <w:t>水稳工程</w:t>
      </w:r>
      <w:r>
        <w:rPr>
          <w:rFonts w:hint="eastAsia"/>
          <w:color w:val="auto"/>
          <w:highlight w:val="none"/>
          <w:u w:val="single"/>
          <w:lang w:val="en-US" w:eastAsia="zh-CN"/>
        </w:rPr>
        <w:t xml:space="preserve"> </w:t>
      </w:r>
      <w:r>
        <w:rPr>
          <w:color w:val="auto"/>
          <w:highlight w:val="none"/>
        </w:rPr>
        <w:t>分包，现诚邀</w:t>
      </w:r>
      <w:r>
        <w:rPr>
          <w:rFonts w:hint="eastAsia"/>
          <w:color w:val="auto"/>
          <w:highlight w:val="none"/>
          <w:lang w:val="en-US" w:eastAsia="zh-CN"/>
        </w:rPr>
        <w:t>各</w:t>
      </w:r>
      <w:r>
        <w:rPr>
          <w:color w:val="auto"/>
          <w:highlight w:val="none"/>
          <w:u w:val="none"/>
        </w:rPr>
        <w:t>单位</w:t>
      </w:r>
      <w:r>
        <w:rPr>
          <w:color w:val="auto"/>
          <w:highlight w:val="none"/>
        </w:rPr>
        <w:t>进行报价，具体要求及报价表格式如下：</w:t>
      </w:r>
    </w:p>
    <w:p w14:paraId="2FE53B39">
      <w:pPr>
        <w:pStyle w:val="3"/>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rPr>
          <w:b/>
          <w:color w:val="auto"/>
          <w:highlight w:val="none"/>
        </w:rPr>
      </w:pPr>
      <w:r>
        <w:rPr>
          <w:color w:val="auto"/>
          <w:highlight w:val="none"/>
        </w:rPr>
        <w:t>招标基本情况及范围</w:t>
      </w:r>
    </w:p>
    <w:p w14:paraId="39C1C3FB">
      <w:pPr>
        <w:pStyle w:val="5"/>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1.工程概况：</w:t>
      </w:r>
    </w:p>
    <w:p w14:paraId="076D0D2A">
      <w:pPr>
        <w:pStyle w:val="5"/>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产业园第一批：</w:t>
      </w:r>
      <w:r>
        <w:rPr>
          <w:rFonts w:hint="eastAsia" w:asciiTheme="minorEastAsia" w:hAnsiTheme="minorEastAsia" w:eastAsiaTheme="minorEastAsia" w:cstheme="minorEastAsia"/>
          <w:color w:val="auto"/>
          <w:sz w:val="24"/>
          <w:szCs w:val="24"/>
          <w:highlight w:val="none"/>
          <w:lang w:val="en-US" w:eastAsia="zh-CN"/>
        </w:rPr>
        <w:t>安居区x006西保路大堰至龙翔段，路线全长5.628km，沥青砼路面，路基宽度7.5米，三级公路技术标准；安居区三家镇太平至竹园产业道路路线全长2.873km，水泥砼路面，路基宽度为4.5米，采用小交通量四级公路（I1类）技术标准；安居区QC02安居至潼南崇龛界公路段（大安段)路线全长7.948km，沥青砼路面，路基宽度为5.5~7.0米，采用小交通量四级公路（I类及II类）技术标准。</w:t>
      </w:r>
    </w:p>
    <w:p w14:paraId="7369BE1E">
      <w:pPr>
        <w:pStyle w:val="5"/>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产业园第二批：安居区Y260永宁村至猛虎村段幸福美丽乡村路，路线全长3.609km，水泥混凝土路面，路基宽度7.5米，三级公路技术标准；安居区QC02安居至潼南崇龛界公路（安居至三家段），路线全长14.417km，沥青砼路面，路基宽度7.5米，三级公路技术标准。</w:t>
      </w:r>
    </w:p>
    <w:p w14:paraId="242591AF">
      <w:pPr>
        <w:pStyle w:val="5"/>
        <w:keepNext w:val="0"/>
        <w:keepLines w:val="0"/>
        <w:pageBreakBefore w:val="0"/>
        <w:widowControl/>
        <w:numPr>
          <w:ilvl w:val="0"/>
          <w:numId w:val="0"/>
        </w:numPr>
        <w:kinsoku/>
        <w:wordWrap/>
        <w:overflowPunct/>
        <w:topLinePunct w:val="0"/>
        <w:autoSpaceDE/>
        <w:autoSpaceDN/>
        <w:bidi w:val="0"/>
        <w:adjustRightInd/>
        <w:snapToGrid/>
        <w:spacing w:line="360" w:lineRule="auto"/>
        <w:ind w:leftChars="200"/>
        <w:textAlignment w:val="auto"/>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2.招标范围：</w:t>
      </w:r>
    </w:p>
    <w:p w14:paraId="2E7C72D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val="en-US"/>
        </w:rPr>
      </w:pPr>
      <w:r>
        <w:rPr>
          <w:rFonts w:hint="eastAsia" w:asciiTheme="minorEastAsia" w:hAnsiTheme="minorEastAsia" w:eastAsiaTheme="minorEastAsia" w:cstheme="minorEastAsia"/>
          <w:kern w:val="0"/>
          <w:sz w:val="24"/>
          <w:szCs w:val="24"/>
          <w:highlight w:val="none"/>
          <w:lang w:val="en-US" w:eastAsia="zh-CN"/>
        </w:rPr>
        <w:t>本次水稳工程招标范围：</w:t>
      </w:r>
      <w:r>
        <w:rPr>
          <w:rFonts w:hint="eastAsia" w:asciiTheme="minorEastAsia" w:hAnsiTheme="minorEastAsia" w:eastAsiaTheme="minorEastAsia" w:cstheme="minorEastAsia"/>
          <w:b/>
          <w:bCs/>
          <w:kern w:val="0"/>
          <w:sz w:val="24"/>
          <w:szCs w:val="24"/>
          <w:highlight w:val="yellow"/>
          <w:lang w:val="en-US" w:eastAsia="zh-CN"/>
        </w:rPr>
        <w:t>包含但不限于材料（所有材料均不得使用再生料且符合设计要求，一经发现直接解除合同，并承担所有经济损失）、运输、上下车、人工费、机械费、摊铺、养护、税费（增值税专用发票，税率9%）、规费、安全文明施工费、管理费、劳保费、用工人员保险费、利润等一切到场费用</w:t>
      </w:r>
      <w:r>
        <w:rPr>
          <w:rFonts w:hint="eastAsia" w:asciiTheme="minorEastAsia" w:hAnsiTheme="minorEastAsia" w:eastAsiaTheme="minorEastAsia" w:cstheme="minorEastAsia"/>
          <w:kern w:val="0"/>
          <w:sz w:val="24"/>
          <w:szCs w:val="24"/>
          <w:highlight w:val="yellow"/>
          <w:lang w:val="en-US" w:eastAsia="zh-CN"/>
        </w:rPr>
        <w:t>，</w:t>
      </w:r>
      <w:r>
        <w:rPr>
          <w:rFonts w:hint="eastAsia" w:asciiTheme="minorEastAsia" w:hAnsiTheme="minorEastAsia" w:eastAsiaTheme="minorEastAsia" w:cstheme="minorEastAsia"/>
          <w:kern w:val="0"/>
          <w:sz w:val="24"/>
          <w:szCs w:val="24"/>
          <w:highlight w:val="none"/>
          <w:lang w:val="en-US" w:eastAsia="zh-CN"/>
        </w:rPr>
        <w:t>具体内容详招标清单及图纸。</w:t>
      </w:r>
    </w:p>
    <w:p w14:paraId="3F2D31DB">
      <w:pPr>
        <w:pStyle w:val="3"/>
        <w:keepNext w:val="0"/>
        <w:keepLines w:val="0"/>
        <w:pageBreakBefore w:val="0"/>
        <w:widowControl/>
        <w:numPr>
          <w:ilvl w:val="0"/>
          <w:numId w:val="1"/>
        </w:numPr>
        <w:tabs>
          <w:tab w:val="center" w:pos="4153"/>
        </w:tabs>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资质资质及报价</w:t>
      </w:r>
      <w:r>
        <w:rPr>
          <w:rFonts w:hint="eastAsia" w:asciiTheme="minorEastAsia" w:hAnsiTheme="minorEastAsia" w:eastAsiaTheme="minorEastAsia" w:cstheme="minorEastAsia"/>
          <w:color w:val="auto"/>
          <w:sz w:val="24"/>
          <w:szCs w:val="24"/>
          <w:highlight w:val="none"/>
        </w:rPr>
        <w:t>要求</w:t>
      </w:r>
      <w:r>
        <w:rPr>
          <w:rFonts w:hint="eastAsia" w:asciiTheme="minorEastAsia" w:hAnsiTheme="minorEastAsia" w:eastAsiaTheme="minorEastAsia" w:cstheme="minorEastAsia"/>
          <w:color w:val="auto"/>
          <w:sz w:val="24"/>
          <w:szCs w:val="24"/>
          <w:highlight w:val="none"/>
          <w:lang w:eastAsia="zh-CN"/>
        </w:rPr>
        <w:tab/>
      </w:r>
    </w:p>
    <w:p w14:paraId="5E9EA14E">
      <w:pPr>
        <w:pStyle w:val="5"/>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rPr>
        <w:t>资质要求：</w:t>
      </w:r>
    </w:p>
    <w:p w14:paraId="4A31B7D6">
      <w:pPr>
        <w:pStyle w:val="5"/>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rPr>
        <w:t>投标人须具备独立企业法人资格。（不接受自然人参与本项目投标）</w:t>
      </w:r>
    </w:p>
    <w:p w14:paraId="7E2897CC">
      <w:pPr>
        <w:pStyle w:val="5"/>
        <w:keepNext w:val="0"/>
        <w:keepLines w:val="0"/>
        <w:pageBreakBefore w:val="0"/>
        <w:widowControl/>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须具备建设行政主管部门核发的</w:t>
      </w:r>
      <w:r>
        <w:rPr>
          <w:rFonts w:hint="eastAsia" w:asciiTheme="minorEastAsia" w:hAnsiTheme="minorEastAsia" w:eastAsiaTheme="minorEastAsia" w:cstheme="minorEastAsia"/>
          <w:color w:val="auto"/>
          <w:sz w:val="24"/>
          <w:szCs w:val="24"/>
          <w:highlight w:val="yellow"/>
          <w:lang w:val="en-US" w:eastAsia="zh-CN"/>
        </w:rPr>
        <w:t>公路路面工程专业承包资质三级及以上，且具备有效的安全生产许可证。</w:t>
      </w:r>
    </w:p>
    <w:p w14:paraId="79258515">
      <w:pPr>
        <w:pStyle w:val="5"/>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rPr>
        <w:t>技术</w:t>
      </w:r>
      <w:r>
        <w:rPr>
          <w:rFonts w:hint="eastAsia" w:asciiTheme="minorEastAsia" w:hAnsiTheme="minorEastAsia" w:eastAsiaTheme="minorEastAsia" w:cstheme="minorEastAsia"/>
          <w:color w:val="auto"/>
          <w:sz w:val="24"/>
          <w:szCs w:val="24"/>
          <w:highlight w:val="none"/>
          <w:lang w:val="en-US" w:eastAsia="zh-CN"/>
        </w:rPr>
        <w:t>及人员</w:t>
      </w:r>
      <w:r>
        <w:rPr>
          <w:rFonts w:hint="eastAsia" w:asciiTheme="minorEastAsia" w:hAnsiTheme="minorEastAsia" w:eastAsiaTheme="minorEastAsia" w:cstheme="minorEastAsia"/>
          <w:color w:val="auto"/>
          <w:sz w:val="24"/>
          <w:szCs w:val="24"/>
          <w:highlight w:val="none"/>
        </w:rPr>
        <w:t>要求：具有履行合同所必需的设备和专业技术能力</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包含</w:t>
      </w:r>
      <w:r>
        <w:rPr>
          <w:rFonts w:hint="eastAsia" w:asciiTheme="minorEastAsia" w:hAnsiTheme="minorEastAsia" w:eastAsiaTheme="minorEastAsia" w:cstheme="minorEastAsia"/>
          <w:color w:val="auto"/>
          <w:sz w:val="24"/>
          <w:szCs w:val="24"/>
          <w:highlight w:val="none"/>
          <w:lang w:val="en-US" w:eastAsia="zh-CN"/>
        </w:rPr>
        <w:t>具有</w:t>
      </w:r>
      <w:r>
        <w:rPr>
          <w:rFonts w:hint="eastAsia" w:asciiTheme="minorEastAsia" w:hAnsiTheme="minorEastAsia" w:eastAsiaTheme="minorEastAsia" w:cstheme="minorEastAsia"/>
          <w:color w:val="auto"/>
          <w:sz w:val="24"/>
          <w:szCs w:val="24"/>
          <w:highlight w:val="yellow"/>
          <w:lang w:val="en-US" w:eastAsia="zh-CN"/>
        </w:rPr>
        <w:t>公路二级建造师或施工员证书的</w:t>
      </w:r>
      <w:r>
        <w:rPr>
          <w:rFonts w:hint="eastAsia" w:asciiTheme="minorEastAsia" w:hAnsiTheme="minorEastAsia" w:eastAsiaTheme="minorEastAsia" w:cstheme="minorEastAsia"/>
          <w:color w:val="auto"/>
          <w:sz w:val="24"/>
          <w:szCs w:val="24"/>
          <w:highlight w:val="yellow"/>
        </w:rPr>
        <w:t>现场施工管理人员</w:t>
      </w:r>
      <w:r>
        <w:rPr>
          <w:rFonts w:hint="eastAsia" w:asciiTheme="minorEastAsia" w:hAnsiTheme="minorEastAsia" w:eastAsiaTheme="minorEastAsia" w:cstheme="minorEastAsia"/>
          <w:color w:val="auto"/>
          <w:sz w:val="24"/>
          <w:szCs w:val="24"/>
          <w:highlight w:val="yellow"/>
          <w:lang w:val="en-US" w:eastAsia="zh-CN"/>
        </w:rPr>
        <w:t>1</w:t>
      </w:r>
      <w:r>
        <w:rPr>
          <w:rFonts w:hint="eastAsia" w:asciiTheme="minorEastAsia" w:hAnsiTheme="minorEastAsia" w:eastAsiaTheme="minorEastAsia" w:cstheme="minorEastAsia"/>
          <w:color w:val="auto"/>
          <w:sz w:val="24"/>
          <w:szCs w:val="24"/>
          <w:highlight w:val="yellow"/>
        </w:rPr>
        <w:t>名，</w:t>
      </w:r>
      <w:r>
        <w:rPr>
          <w:rFonts w:hint="eastAsia" w:asciiTheme="minorEastAsia" w:hAnsiTheme="minorEastAsia" w:eastAsiaTheme="minorEastAsia" w:cstheme="minorEastAsia"/>
          <w:color w:val="auto"/>
          <w:sz w:val="24"/>
          <w:szCs w:val="24"/>
          <w:highlight w:val="yellow"/>
          <w:lang w:val="en-US" w:eastAsia="zh-CN"/>
        </w:rPr>
        <w:t>具有安全员证书的</w:t>
      </w:r>
      <w:r>
        <w:rPr>
          <w:rFonts w:hint="eastAsia" w:asciiTheme="minorEastAsia" w:hAnsiTheme="minorEastAsia" w:eastAsiaTheme="minorEastAsia" w:cstheme="minorEastAsia"/>
          <w:color w:val="auto"/>
          <w:sz w:val="24"/>
          <w:szCs w:val="24"/>
          <w:highlight w:val="yellow"/>
        </w:rPr>
        <w:t>安全协管人员不低于1</w:t>
      </w:r>
      <w:r>
        <w:rPr>
          <w:rFonts w:hint="eastAsia" w:asciiTheme="minorEastAsia" w:hAnsiTheme="minorEastAsia" w:eastAsiaTheme="minorEastAsia" w:cstheme="minorEastAsia"/>
          <w:color w:val="auto"/>
          <w:sz w:val="24"/>
          <w:szCs w:val="24"/>
          <w:highlight w:val="none"/>
        </w:rPr>
        <w:t>人，</w:t>
      </w:r>
      <w:r>
        <w:rPr>
          <w:rFonts w:hint="eastAsia" w:asciiTheme="minorEastAsia" w:hAnsiTheme="minorEastAsia" w:eastAsiaTheme="minorEastAsia" w:cstheme="minorEastAsia"/>
          <w:color w:val="auto"/>
          <w:sz w:val="24"/>
          <w:szCs w:val="24"/>
          <w:highlight w:val="none"/>
          <w:lang w:val="en-US" w:eastAsia="zh-CN"/>
        </w:rPr>
        <w:t>具有相关工作经验的</w:t>
      </w:r>
      <w:r>
        <w:rPr>
          <w:rFonts w:hint="eastAsia" w:asciiTheme="minorEastAsia" w:hAnsiTheme="minorEastAsia" w:eastAsiaTheme="minorEastAsia" w:cstheme="minorEastAsia"/>
          <w:color w:val="auto"/>
          <w:sz w:val="24"/>
          <w:szCs w:val="24"/>
          <w:highlight w:val="none"/>
        </w:rPr>
        <w:t>劳资</w:t>
      </w:r>
      <w:r>
        <w:rPr>
          <w:rFonts w:hint="eastAsia" w:asciiTheme="minorEastAsia" w:hAnsiTheme="minorEastAsia" w:eastAsiaTheme="minorEastAsia" w:cstheme="minorEastAsia"/>
          <w:color w:val="auto"/>
          <w:sz w:val="24"/>
          <w:szCs w:val="24"/>
          <w:highlight w:val="none"/>
          <w:lang w:val="en-US" w:eastAsia="zh-CN"/>
        </w:rPr>
        <w:t>资料</w:t>
      </w:r>
      <w:r>
        <w:rPr>
          <w:rFonts w:hint="eastAsia" w:asciiTheme="minorEastAsia" w:hAnsiTheme="minorEastAsia" w:eastAsiaTheme="minorEastAsia" w:cstheme="minorEastAsia"/>
          <w:color w:val="auto"/>
          <w:sz w:val="24"/>
          <w:szCs w:val="24"/>
          <w:highlight w:val="none"/>
        </w:rPr>
        <w:t>管理人员不低于1人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具有相关工作经验的劳务造价专员1名</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需</w:t>
      </w:r>
      <w:r>
        <w:rPr>
          <w:rFonts w:hint="eastAsia" w:asciiTheme="minorEastAsia" w:hAnsiTheme="minorEastAsia" w:eastAsiaTheme="minorEastAsia" w:cstheme="minorEastAsia"/>
          <w:color w:val="auto"/>
          <w:sz w:val="24"/>
          <w:szCs w:val="24"/>
          <w:highlight w:val="none"/>
        </w:rPr>
        <w:t>提供</w:t>
      </w:r>
      <w:r>
        <w:rPr>
          <w:rFonts w:hint="eastAsia" w:asciiTheme="minorEastAsia" w:hAnsiTheme="minorEastAsia" w:eastAsiaTheme="minorEastAsia" w:cstheme="minorEastAsia"/>
          <w:color w:val="auto"/>
          <w:sz w:val="24"/>
          <w:szCs w:val="24"/>
          <w:highlight w:val="none"/>
          <w:lang w:val="en-US" w:eastAsia="zh-CN"/>
        </w:rPr>
        <w:t>人员与投标单位签订的劳动合同</w:t>
      </w:r>
      <w:r>
        <w:rPr>
          <w:rFonts w:hint="eastAsia" w:asciiTheme="minorEastAsia" w:hAnsiTheme="minorEastAsia" w:eastAsiaTheme="minorEastAsia" w:cstheme="minorEastAsia"/>
          <w:color w:val="auto"/>
          <w:sz w:val="24"/>
          <w:szCs w:val="24"/>
          <w:highlight w:val="none"/>
        </w:rPr>
        <w:t>）。</w:t>
      </w:r>
    </w:p>
    <w:p w14:paraId="6D457CAE">
      <w:pPr>
        <w:pStyle w:val="5"/>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报价要求：</w:t>
      </w:r>
    </w:p>
    <w:p w14:paraId="06F7A6F2">
      <w:pPr>
        <w:pStyle w:val="5"/>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highlight w:val="yellow"/>
          <w:shd w:val="clear" w:color="auto" w:fill="auto"/>
          <w:lang w:val="en-US" w:eastAsia="zh-CN"/>
        </w:rPr>
        <w:t>数量详报价单（附件6）</w:t>
      </w:r>
      <w:r>
        <w:rPr>
          <w:rFonts w:hint="eastAsia" w:asciiTheme="minorEastAsia" w:hAnsiTheme="minorEastAsia" w:eastAsiaTheme="minorEastAsia" w:cstheme="minorEastAsia"/>
          <w:color w:val="auto"/>
          <w:sz w:val="24"/>
          <w:szCs w:val="24"/>
          <w:highlight w:val="yellow"/>
          <w:shd w:val="clear" w:color="auto" w:fill="auto"/>
        </w:rPr>
        <w:t>，</w:t>
      </w:r>
      <w:r>
        <w:rPr>
          <w:rFonts w:hint="eastAsia" w:asciiTheme="minorEastAsia" w:hAnsiTheme="minorEastAsia" w:eastAsiaTheme="minorEastAsia" w:cstheme="minorEastAsia"/>
          <w:color w:val="auto"/>
          <w:sz w:val="24"/>
          <w:szCs w:val="24"/>
          <w:highlight w:val="yellow"/>
          <w:shd w:val="clear" w:color="auto" w:fill="auto"/>
          <w:lang w:val="en-US" w:eastAsia="zh-CN"/>
        </w:rPr>
        <w:t>以单项报价为基础。</w:t>
      </w:r>
    </w:p>
    <w:p w14:paraId="786CA2F8">
      <w:pPr>
        <w:pStyle w:val="5"/>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中选单位确定方式：</w:t>
      </w:r>
    </w:p>
    <w:p w14:paraId="129BA9A4">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本次招标采用“综合择优选取法”评审，根据报价、施工方案等综合比较择优确定本项目合作单位。（详附表5）</w:t>
      </w:r>
    </w:p>
    <w:p w14:paraId="23C60EED">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综合评分法评标步骤：由评标委员会进行符合性审查以及技术、商务的详细评审，按照评标程序、评分标准以及分值分配的规定，评标委员会成员分别就各个投标人的技术、商务状况，其对招标文件要求的响应情况进行评议和比较，综合得分相同的，按投标报价由低到高顺序排列。</w:t>
      </w:r>
    </w:p>
    <w:p w14:paraId="5C9118B7">
      <w:pPr>
        <w:pStyle w:val="5"/>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施工工期：以我司通知进场为准，工期为</w:t>
      </w:r>
      <w:r>
        <w:rPr>
          <w:rFonts w:hint="eastAsia" w:asciiTheme="minorEastAsia" w:hAnsiTheme="minorEastAsia" w:eastAsiaTheme="minorEastAsia" w:cstheme="minorEastAsia"/>
          <w:color w:val="auto"/>
          <w:sz w:val="24"/>
          <w:szCs w:val="24"/>
          <w:highlight w:val="none"/>
          <w:u w:val="single"/>
          <w:lang w:val="en-US" w:eastAsia="zh-CN"/>
        </w:rPr>
        <w:t>365</w:t>
      </w:r>
      <w:r>
        <w:rPr>
          <w:rFonts w:hint="eastAsia" w:asciiTheme="minorEastAsia" w:hAnsiTheme="minorEastAsia" w:eastAsiaTheme="minorEastAsia" w:cstheme="minorEastAsia"/>
          <w:color w:val="auto"/>
          <w:sz w:val="24"/>
          <w:szCs w:val="24"/>
          <w:highlight w:val="none"/>
          <w:u w:val="none"/>
        </w:rPr>
        <w:t>天。</w:t>
      </w:r>
      <w:r>
        <w:rPr>
          <w:rFonts w:hint="eastAsia" w:asciiTheme="minorEastAsia" w:hAnsiTheme="minorEastAsia" w:eastAsiaTheme="minorEastAsia" w:cstheme="minorEastAsia"/>
          <w:color w:val="auto"/>
          <w:sz w:val="24"/>
          <w:szCs w:val="24"/>
          <w:highlight w:val="none"/>
          <w:u w:val="none"/>
          <w:lang w:val="en-US" w:eastAsia="zh-CN"/>
        </w:rPr>
        <w:t>(若工期延期则分包工期顺延）。</w:t>
      </w:r>
    </w:p>
    <w:p w14:paraId="58E34D2D">
      <w:pPr>
        <w:pStyle w:val="5"/>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施工要求：满足施工图纸及现行相关规范要求，经相关部门验收合格。</w:t>
      </w:r>
    </w:p>
    <w:p w14:paraId="0E6740DF">
      <w:pPr>
        <w:pStyle w:val="5"/>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yellow"/>
        </w:rPr>
      </w:pPr>
      <w:r>
        <w:rPr>
          <w:rFonts w:hint="eastAsia" w:asciiTheme="minorEastAsia" w:hAnsiTheme="minorEastAsia" w:eastAsiaTheme="minorEastAsia" w:cstheme="minorEastAsia"/>
          <w:color w:val="auto"/>
          <w:sz w:val="24"/>
          <w:szCs w:val="24"/>
          <w:highlight w:val="yellow"/>
        </w:rPr>
        <w:t>合同价格形式及工程结算：</w:t>
      </w:r>
      <w:r>
        <w:rPr>
          <w:rFonts w:hint="eastAsia" w:asciiTheme="minorEastAsia" w:hAnsiTheme="minorEastAsia" w:eastAsiaTheme="minorEastAsia" w:cstheme="minorEastAsia"/>
          <w:color w:val="auto"/>
          <w:sz w:val="24"/>
          <w:szCs w:val="24"/>
          <w:highlight w:val="yellow"/>
          <w:lang w:val="en-US" w:eastAsia="zh-CN"/>
        </w:rPr>
        <w:t>最终结算价按实际供货数量进行结算。</w:t>
      </w:r>
    </w:p>
    <w:p w14:paraId="71A7BA13">
      <w:pPr>
        <w:pStyle w:val="5"/>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default"/>
          <w:lang w:val="en-US"/>
        </w:rPr>
      </w:pPr>
      <w:r>
        <w:rPr>
          <w:rFonts w:hint="eastAsia" w:asciiTheme="minorEastAsia" w:hAnsiTheme="minorEastAsia" w:eastAsiaTheme="minorEastAsia" w:cstheme="minorEastAsia"/>
          <w:color w:val="auto"/>
          <w:sz w:val="24"/>
          <w:szCs w:val="24"/>
          <w:highlight w:val="none"/>
        </w:rPr>
        <w:t>工程进度款支付：</w:t>
      </w:r>
      <w:r>
        <w:rPr>
          <w:rFonts w:hint="eastAsia" w:asciiTheme="minorEastAsia" w:hAnsiTheme="minorEastAsia" w:eastAsiaTheme="minorEastAsia" w:cstheme="minorEastAsia"/>
          <w:color w:val="auto"/>
          <w:sz w:val="24"/>
          <w:szCs w:val="24"/>
          <w:highlight w:val="yellow"/>
          <w:lang w:val="en-US" w:eastAsia="zh-CN"/>
        </w:rPr>
        <w:t>分包单位按月向工程项目部申报施工进度月报表，在此周期内完成的实际工作量作为进度款支付依据，检测合格后支付该次进度款的80%；交工验收后支付至已完成工程量的90%；竣工结算审计结束后三个月内付余款（3%的质保金除外）</w:t>
      </w:r>
      <w:r>
        <w:rPr>
          <w:rFonts w:hint="eastAsia" w:asciiTheme="minorEastAsia" w:hAnsiTheme="minorEastAsia" w:eastAsiaTheme="minorEastAsia" w:cstheme="minorEastAsia"/>
          <w:color w:val="auto"/>
          <w:sz w:val="24"/>
          <w:szCs w:val="24"/>
          <w:highlight w:val="none"/>
          <w:lang w:val="en-US" w:eastAsia="zh-CN"/>
        </w:rPr>
        <w:t>（未支付部分不计息）。</w:t>
      </w:r>
    </w:p>
    <w:p w14:paraId="356BC98C">
      <w:pPr>
        <w:pStyle w:val="5"/>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宋体" w:hAnsi="宋体" w:eastAsia="宋体" w:cs="宋体"/>
          <w:color w:val="auto"/>
          <w:kern w:val="0"/>
          <w:sz w:val="24"/>
          <w:szCs w:val="24"/>
          <w:highlight w:val="yellow"/>
        </w:rPr>
        <w:t>质量保修期为</w:t>
      </w:r>
      <w:r>
        <w:rPr>
          <w:rFonts w:hint="eastAsia" w:ascii="宋体" w:hAnsi="宋体" w:eastAsia="宋体" w:cs="宋体"/>
          <w:color w:val="auto"/>
          <w:kern w:val="0"/>
          <w:sz w:val="24"/>
          <w:szCs w:val="24"/>
          <w:highlight w:val="yellow"/>
          <w:u w:val="single"/>
        </w:rPr>
        <w:t xml:space="preserve"> </w:t>
      </w:r>
      <w:r>
        <w:rPr>
          <w:rFonts w:hint="eastAsia" w:ascii="宋体" w:hAnsi="宋体" w:eastAsia="宋体" w:cs="宋体"/>
          <w:color w:val="auto"/>
          <w:kern w:val="0"/>
          <w:sz w:val="24"/>
          <w:szCs w:val="24"/>
          <w:highlight w:val="yellow"/>
          <w:u w:val="single"/>
          <w:lang w:val="en-US" w:eastAsia="zh-CN"/>
        </w:rPr>
        <w:t xml:space="preserve">2 </w:t>
      </w:r>
      <w:r>
        <w:rPr>
          <w:rFonts w:hint="eastAsia" w:ascii="宋体" w:hAnsi="宋体" w:eastAsia="宋体" w:cs="宋体"/>
          <w:color w:val="auto"/>
          <w:kern w:val="0"/>
          <w:sz w:val="24"/>
          <w:szCs w:val="24"/>
          <w:highlight w:val="yellow"/>
        </w:rPr>
        <w:t>年</w:t>
      </w:r>
      <w:r>
        <w:rPr>
          <w:rFonts w:hint="eastAsia" w:ascii="宋体" w:hAnsi="宋体" w:eastAsia="宋体" w:cs="宋体"/>
          <w:color w:val="auto"/>
          <w:kern w:val="0"/>
          <w:sz w:val="24"/>
          <w:szCs w:val="24"/>
          <w:highlight w:val="none"/>
        </w:rPr>
        <w:t xml:space="preserve"> ，质保期以验收合格之日起计算</w:t>
      </w:r>
      <w:r>
        <w:rPr>
          <w:rFonts w:hint="eastAsia" w:ascii="宋体" w:hAnsi="宋体" w:eastAsia="宋体" w:cs="宋体"/>
          <w:color w:val="auto"/>
          <w:kern w:val="0"/>
          <w:sz w:val="24"/>
          <w:szCs w:val="24"/>
          <w:highlight w:val="none"/>
          <w:lang w:val="en-US" w:eastAsia="zh-CN"/>
        </w:rPr>
        <w:t>。</w:t>
      </w:r>
    </w:p>
    <w:p w14:paraId="0541F011">
      <w:pPr>
        <w:pStyle w:val="5"/>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请愿意参加本次报价的单位于2025年6月16日上午10点前将加盖企业鲜章的投标文件递交我司(如需图纸请提前自行带U盘来公司拷贝)。递交地址：遂宁市安居区黄林路190号凤凰半岛三期一层商铺。我公司将于2025年6月16日上午10点在鹏安公司二楼会议室统一拆封所有报价资料，报价单位必须到场参加。未现场递交或逾期递交视为自动放弃（若开选时，参选单位不足三家或资格审查通过单位不足三家，则视为本次比选无效；</w:t>
      </w:r>
      <w:r>
        <w:rPr>
          <w:rFonts w:hint="eastAsia" w:asciiTheme="minorEastAsia" w:hAnsiTheme="minorEastAsia" w:eastAsiaTheme="minorEastAsia" w:cstheme="minorEastAsia"/>
          <w:b/>
          <w:bCs/>
          <w:color w:val="auto"/>
          <w:sz w:val="24"/>
          <w:szCs w:val="24"/>
          <w:highlight w:val="none"/>
          <w:lang w:val="en-US" w:eastAsia="zh-CN"/>
        </w:rPr>
        <w:t>若中标单位自动放弃，则由第二顺位单位中标）</w:t>
      </w:r>
      <w:r>
        <w:rPr>
          <w:rFonts w:hint="eastAsia" w:asciiTheme="minorEastAsia" w:hAnsiTheme="minorEastAsia" w:eastAsiaTheme="minorEastAsia" w:cstheme="minorEastAsia"/>
          <w:color w:val="auto"/>
          <w:sz w:val="24"/>
          <w:szCs w:val="24"/>
          <w:highlight w:val="none"/>
          <w:lang w:val="en-US" w:eastAsia="zh-CN"/>
        </w:rPr>
        <w:t>联系人：唐先生，联系电话：（0825）8663232。</w:t>
      </w:r>
    </w:p>
    <w:p w14:paraId="1FFD3DD3">
      <w:pPr>
        <w:pStyle w:val="3"/>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标书要求及组成：</w:t>
      </w:r>
    </w:p>
    <w:p w14:paraId="3ED1F12E">
      <w:pPr>
        <w:pStyle w:val="4"/>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标书要求</w:t>
      </w:r>
    </w:p>
    <w:p w14:paraId="5FA5FE18">
      <w:pPr>
        <w:pStyle w:val="5"/>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投标文件封面需注明项目名称，公司法人或授权人签字盖章，注明时间</w:t>
      </w:r>
      <w:r>
        <w:rPr>
          <w:rFonts w:hint="eastAsia" w:asciiTheme="minorEastAsia" w:hAnsiTheme="minorEastAsia" w:eastAsiaTheme="minorEastAsia" w:cstheme="minorEastAsia"/>
          <w:color w:val="auto"/>
          <w:sz w:val="24"/>
          <w:szCs w:val="24"/>
          <w:highlight w:val="none"/>
          <w:lang w:eastAsia="zh-CN"/>
        </w:rPr>
        <w:t>；</w:t>
      </w:r>
    </w:p>
    <w:p w14:paraId="48AA7DAB">
      <w:pPr>
        <w:pStyle w:val="5"/>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rPr>
        <w:t>标书密封：投标文件用文件袋装好，在文件袋封面上写明投标项目名称，投标公司全称、联系人及联系方式，加盖投标人公章，并在封口处加盖投标人公章或贴上投标人专用封条，确保标书不被篡改或泄露</w:t>
      </w:r>
      <w:r>
        <w:rPr>
          <w:rFonts w:hint="eastAsia" w:asciiTheme="minorEastAsia" w:hAnsiTheme="minorEastAsia" w:eastAsiaTheme="minorEastAsia" w:cstheme="minorEastAsia"/>
          <w:color w:val="auto"/>
          <w:sz w:val="24"/>
          <w:szCs w:val="24"/>
          <w:highlight w:val="none"/>
          <w:lang w:eastAsia="zh-CN"/>
        </w:rPr>
        <w:t>；</w:t>
      </w:r>
    </w:p>
    <w:p w14:paraId="5FABF18A">
      <w:pPr>
        <w:pStyle w:val="5"/>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rPr>
        <w:t>如公司法人未到开标现场，请提供投标授权书</w:t>
      </w:r>
      <w:r>
        <w:rPr>
          <w:rFonts w:hint="eastAsia" w:asciiTheme="minorEastAsia" w:hAnsiTheme="minorEastAsia" w:eastAsiaTheme="minorEastAsia" w:cstheme="minorEastAsia"/>
          <w:color w:val="auto"/>
          <w:sz w:val="24"/>
          <w:szCs w:val="24"/>
          <w:highlight w:val="none"/>
          <w:lang w:eastAsia="zh-CN"/>
        </w:rPr>
        <w:t>；</w:t>
      </w:r>
    </w:p>
    <w:p w14:paraId="5083FAD0">
      <w:pPr>
        <w:pStyle w:val="5"/>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lang w:val="en-US" w:eastAsia="zh-CN"/>
        </w:rPr>
        <w:t>投标文件中所有资料需加盖鲜章。</w:t>
      </w:r>
    </w:p>
    <w:p w14:paraId="7D67F7CA">
      <w:pPr>
        <w:pStyle w:val="4"/>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投标文件组成要求</w:t>
      </w:r>
    </w:p>
    <w:p w14:paraId="29FE6DB0">
      <w:pPr>
        <w:pStyle w:val="5"/>
        <w:keepNext w:val="0"/>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法定代表人身份证明、营业执照副本、组织机构代码证副本和税务登记证副本或三证合一的营业执照复印件并加盖公章；</w:t>
      </w:r>
    </w:p>
    <w:p w14:paraId="4A6C5E23">
      <w:pPr>
        <w:pStyle w:val="5"/>
        <w:keepNext w:val="0"/>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公路路面工程专业承包资质三级及以上</w:t>
      </w:r>
      <w:r>
        <w:rPr>
          <w:rFonts w:hint="eastAsia" w:asciiTheme="minorEastAsia" w:hAnsiTheme="minorEastAsia" w:eastAsiaTheme="minorEastAsia" w:cstheme="minorEastAsia"/>
          <w:color w:val="auto"/>
          <w:sz w:val="24"/>
          <w:szCs w:val="24"/>
          <w:highlight w:val="none"/>
        </w:rPr>
        <w:t>、安全生产许可证复印件并加盖公章；</w:t>
      </w:r>
    </w:p>
    <w:p w14:paraId="773A6E63">
      <w:pPr>
        <w:pStyle w:val="5"/>
        <w:keepNext w:val="0"/>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u w:val="none"/>
        </w:rPr>
        <w:t>项目报价表</w:t>
      </w:r>
      <w:r>
        <w:rPr>
          <w:rFonts w:hint="eastAsia" w:asciiTheme="minorEastAsia" w:hAnsiTheme="minorEastAsia" w:eastAsiaTheme="minorEastAsia" w:cstheme="minorEastAsia"/>
          <w:color w:val="auto"/>
          <w:sz w:val="24"/>
          <w:szCs w:val="24"/>
          <w:highlight w:val="none"/>
          <w:u w:val="none"/>
          <w:lang w:eastAsia="zh-CN"/>
        </w:rPr>
        <w:t>；</w:t>
      </w:r>
    </w:p>
    <w:p w14:paraId="69377020">
      <w:pPr>
        <w:pStyle w:val="5"/>
        <w:keepNext w:val="0"/>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rPr>
        <w:t>承诺书；</w:t>
      </w:r>
    </w:p>
    <w:p w14:paraId="14F1D44E">
      <w:pPr>
        <w:pStyle w:val="5"/>
        <w:keepNext w:val="0"/>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项目</w:t>
      </w:r>
      <w:r>
        <w:rPr>
          <w:rFonts w:hint="eastAsia" w:asciiTheme="minorEastAsia" w:hAnsiTheme="minorEastAsia" w:eastAsiaTheme="minorEastAsia" w:cstheme="minorEastAsia"/>
          <w:color w:val="auto"/>
          <w:sz w:val="24"/>
          <w:szCs w:val="24"/>
          <w:highlight w:val="none"/>
        </w:rPr>
        <w:t>人员配置</w:t>
      </w:r>
      <w:r>
        <w:rPr>
          <w:rFonts w:hint="eastAsia" w:asciiTheme="minorEastAsia" w:hAnsiTheme="minorEastAsia" w:eastAsiaTheme="minorEastAsia" w:cstheme="minorEastAsia"/>
          <w:color w:val="auto"/>
          <w:sz w:val="24"/>
          <w:szCs w:val="24"/>
          <w:highlight w:val="none"/>
          <w:lang w:val="en-US" w:eastAsia="zh-CN"/>
        </w:rPr>
        <w:t>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附公路二级建造师或施工员与安全员证书及各人员与投标单位签订的劳动合同</w:t>
      </w:r>
      <w:r>
        <w:rPr>
          <w:rFonts w:hint="eastAsia" w:asciiTheme="minorEastAsia" w:hAnsiTheme="minorEastAsia" w:eastAsiaTheme="minorEastAsia" w:cstheme="minorEastAsia"/>
          <w:color w:val="auto"/>
          <w:sz w:val="24"/>
          <w:szCs w:val="24"/>
          <w:highlight w:val="none"/>
          <w:lang w:eastAsia="zh-CN"/>
        </w:rPr>
        <w:t>）；</w:t>
      </w:r>
    </w:p>
    <w:p w14:paraId="57D63547">
      <w:pPr>
        <w:pStyle w:val="5"/>
        <w:keepNext w:val="0"/>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投标授权委托书（适用于委托代理人报价、代理人本公司近6个月社保证明，授权委托书需委托人与被委托人双方签字）。</w:t>
      </w:r>
    </w:p>
    <w:p w14:paraId="26B88641">
      <w:pPr>
        <w:pStyle w:val="5"/>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各报名单位严格按上述要求制作标书，若投标人未按招标文件的要求提供资料，或未对招标文件做出实质性响应，将导致投标文件被视为无效。</w:t>
      </w:r>
    </w:p>
    <w:p w14:paraId="327F44B0">
      <w:pPr>
        <w:pStyle w:val="3"/>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以下情形之一招标人直接取消中标单位中标资格</w:t>
      </w:r>
    </w:p>
    <w:p w14:paraId="450DD6BD">
      <w:pPr>
        <w:pStyle w:val="5"/>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rPr>
        <w:t>中标人在中标通知书发出30日内，中标人无正当理由不与招标人订立合同；</w:t>
      </w:r>
    </w:p>
    <w:p w14:paraId="2DD7D530">
      <w:pPr>
        <w:pStyle w:val="5"/>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rPr>
        <w:t>中标人在签订合同时向招标人提出附加条件；</w:t>
      </w:r>
    </w:p>
    <w:p w14:paraId="4CF5BF4A">
      <w:pPr>
        <w:pStyle w:val="5"/>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rPr>
        <w:t>经核查，存在弄虚作假、借资质、挂靠、围标、串标等违法违规行为的；</w:t>
      </w:r>
    </w:p>
    <w:p w14:paraId="6BF006F4">
      <w:pPr>
        <w:pStyle w:val="5"/>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rPr>
        <w:t>投标人进行虚假、恶意投诉，阻碍招投标活动的正常进行的；</w:t>
      </w:r>
    </w:p>
    <w:p w14:paraId="31A7F17E">
      <w:pPr>
        <w:pStyle w:val="5"/>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rPr>
        <w:t>法律法规规定的其他情形。</w:t>
      </w:r>
    </w:p>
    <w:p w14:paraId="621B9474">
      <w:pPr>
        <w:pStyle w:val="5"/>
        <w:ind w:left="0" w:leftChars="0" w:firstLine="0" w:firstLineChars="0"/>
        <w:rPr>
          <w:rFonts w:hint="eastAsia" w:asciiTheme="minorEastAsia" w:hAnsiTheme="minorEastAsia" w:eastAsiaTheme="minorEastAsia" w:cstheme="minorEastAsia"/>
          <w:color w:val="auto"/>
          <w:sz w:val="24"/>
          <w:szCs w:val="24"/>
          <w:highlight w:val="none"/>
          <w:u w:val="none"/>
        </w:rPr>
      </w:pPr>
    </w:p>
    <w:p w14:paraId="0CD34CDF">
      <w:pPr>
        <w:pStyle w:val="5"/>
        <w:ind w:left="1140" w:leftChars="200" w:hanging="720" w:hangingChars="300"/>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rPr>
        <w:t>附件：</w:t>
      </w:r>
    </w:p>
    <w:p w14:paraId="3A487CC7">
      <w:pPr>
        <w:pStyle w:val="5"/>
        <w:numPr>
          <w:ilvl w:val="0"/>
          <w:numId w:val="9"/>
        </w:numPr>
        <w:ind w:left="425" w:leftChars="0" w:hanging="425" w:firstLineChars="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承诺书</w:t>
      </w:r>
    </w:p>
    <w:p w14:paraId="0248F31D">
      <w:pPr>
        <w:pStyle w:val="5"/>
        <w:numPr>
          <w:ilvl w:val="0"/>
          <w:numId w:val="9"/>
        </w:numPr>
        <w:ind w:left="425" w:leftChars="0" w:hanging="425" w:firstLineChars="0"/>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法人身份证明</w:t>
      </w:r>
    </w:p>
    <w:p w14:paraId="09F7BFC0">
      <w:pPr>
        <w:pStyle w:val="5"/>
        <w:numPr>
          <w:ilvl w:val="0"/>
          <w:numId w:val="9"/>
        </w:numPr>
        <w:ind w:left="425" w:leftChars="0" w:hanging="425" w:firstLineChars="0"/>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rPr>
        <w:t>投标授权委托书</w:t>
      </w:r>
    </w:p>
    <w:p w14:paraId="10F485D1">
      <w:pPr>
        <w:pStyle w:val="5"/>
        <w:numPr>
          <w:ilvl w:val="0"/>
          <w:numId w:val="9"/>
        </w:numPr>
        <w:ind w:left="425" w:leftChars="0" w:hanging="425" w:firstLineChars="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项目</w:t>
      </w:r>
      <w:r>
        <w:rPr>
          <w:rFonts w:hint="eastAsia" w:asciiTheme="minorEastAsia" w:hAnsiTheme="minorEastAsia" w:eastAsiaTheme="minorEastAsia" w:cstheme="minorEastAsia"/>
          <w:color w:val="auto"/>
          <w:sz w:val="24"/>
          <w:szCs w:val="24"/>
          <w:highlight w:val="none"/>
          <w:u w:val="none"/>
        </w:rPr>
        <w:t>人员岗位</w:t>
      </w:r>
      <w:r>
        <w:rPr>
          <w:rFonts w:hint="eastAsia" w:asciiTheme="minorEastAsia" w:hAnsiTheme="minorEastAsia" w:eastAsiaTheme="minorEastAsia" w:cstheme="minorEastAsia"/>
          <w:color w:val="auto"/>
          <w:sz w:val="24"/>
          <w:szCs w:val="24"/>
          <w:highlight w:val="none"/>
          <w:u w:val="none"/>
          <w:lang w:val="en-US" w:eastAsia="zh-CN"/>
        </w:rPr>
        <w:t>配置</w:t>
      </w:r>
      <w:r>
        <w:rPr>
          <w:rFonts w:hint="eastAsia" w:asciiTheme="minorEastAsia" w:hAnsiTheme="minorEastAsia" w:eastAsiaTheme="minorEastAsia" w:cstheme="minorEastAsia"/>
          <w:color w:val="auto"/>
          <w:sz w:val="24"/>
          <w:szCs w:val="24"/>
          <w:highlight w:val="none"/>
          <w:u w:val="none"/>
        </w:rPr>
        <w:t>一览表</w:t>
      </w:r>
    </w:p>
    <w:p w14:paraId="4B4CE7D7">
      <w:pPr>
        <w:pStyle w:val="5"/>
        <w:numPr>
          <w:ilvl w:val="0"/>
          <w:numId w:val="9"/>
        </w:numPr>
        <w:ind w:left="425" w:leftChars="0" w:hanging="425" w:firstLineChars="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综合评分表</w:t>
      </w:r>
    </w:p>
    <w:p w14:paraId="0768B285">
      <w:pPr>
        <w:pStyle w:val="5"/>
        <w:numPr>
          <w:ilvl w:val="0"/>
          <w:numId w:val="9"/>
        </w:numPr>
        <w:ind w:left="425" w:leftChars="0" w:hanging="425" w:firstLineChars="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项目报价表</w:t>
      </w:r>
    </w:p>
    <w:p w14:paraId="4B176191">
      <w:pPr>
        <w:pStyle w:val="5"/>
        <w:numPr>
          <w:ilvl w:val="0"/>
          <w:numId w:val="9"/>
        </w:numPr>
        <w:ind w:left="425" w:leftChars="0" w:hanging="425" w:firstLineChars="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项目清单</w:t>
      </w:r>
    </w:p>
    <w:p w14:paraId="5B7D1B1C">
      <w:pPr>
        <w:pStyle w:val="5"/>
        <w:ind w:left="1050" w:leftChars="500" w:firstLine="0" w:firstLineChars="0"/>
        <w:rPr>
          <w:rFonts w:hint="eastAsia" w:asciiTheme="minorEastAsia" w:hAnsiTheme="minorEastAsia" w:eastAsiaTheme="minorEastAsia" w:cstheme="minorEastAsia"/>
          <w:color w:val="auto"/>
          <w:sz w:val="24"/>
          <w:szCs w:val="24"/>
          <w:highlight w:val="none"/>
          <w:u w:val="none"/>
          <w:lang w:val="en-US" w:eastAsia="zh-CN"/>
        </w:rPr>
      </w:pPr>
    </w:p>
    <w:p w14:paraId="555A649C">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color w:val="auto"/>
          <w:sz w:val="24"/>
          <w:szCs w:val="24"/>
          <w:highlight w:val="none"/>
          <w:u w:val="none"/>
          <w:lang w:val="en-US" w:eastAsia="zh-CN"/>
        </w:rPr>
      </w:pPr>
    </w:p>
    <w:p w14:paraId="043E876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val="0"/>
          <w:color w:val="auto"/>
          <w:kern w:val="2"/>
          <w:sz w:val="24"/>
          <w:szCs w:val="24"/>
          <w:highlight w:val="none"/>
          <w:lang w:val="en-US" w:eastAsia="zh-CN" w:bidi="ar-SA"/>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val="0"/>
          <w:color w:val="auto"/>
          <w:sz w:val="24"/>
          <w:szCs w:val="24"/>
          <w:highlight w:val="none"/>
          <w:lang w:val="en-US" w:eastAsia="zh-CN"/>
        </w:rPr>
        <w:t>遂宁市鹏安投资有限公司</w:t>
      </w:r>
      <w:r>
        <w:rPr>
          <w:rFonts w:hint="eastAsia" w:asciiTheme="minorEastAsia" w:hAnsiTheme="minorEastAsia" w:eastAsiaTheme="minorEastAsia" w:cstheme="minorEastAsia"/>
          <w:color w:val="auto"/>
          <w:sz w:val="24"/>
          <w:szCs w:val="24"/>
          <w:highlight w:val="none"/>
          <w:lang w:val="en-US" w:eastAsia="zh-CN"/>
        </w:rPr>
        <w:t xml:space="preserve">    </w:t>
      </w:r>
    </w:p>
    <w:p w14:paraId="25F948D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800" w:bottom="567" w:left="1800" w:header="851" w:footer="992" w:gutter="0"/>
          <w:cols w:space="720" w:num="1"/>
          <w:docGrid w:type="lines" w:linePitch="312" w:charSpace="0"/>
        </w:sectPr>
      </w:pPr>
      <w:r>
        <w:rPr>
          <w:rFonts w:hint="eastAsia" w:asciiTheme="minorEastAsia" w:hAnsiTheme="minorEastAsia" w:eastAsiaTheme="minorEastAsia" w:cstheme="minorEastAsia"/>
          <w:color w:val="auto"/>
          <w:sz w:val="24"/>
          <w:szCs w:val="24"/>
          <w:highlight w:val="none"/>
          <w:lang w:val="en-US" w:eastAsia="zh-CN"/>
        </w:rPr>
        <w:t xml:space="preserve">                                              2025</w:t>
      </w:r>
      <w:r>
        <w:rPr>
          <w:rFonts w:hint="eastAsia" w:asciiTheme="minorEastAsia" w:hAnsiTheme="minorEastAsia" w:eastAsiaTheme="minorEastAsia" w:cstheme="minorEastAsia"/>
          <w:b w:val="0"/>
          <w:bCs w:val="0"/>
          <w:color w:val="auto"/>
          <w:sz w:val="24"/>
          <w:szCs w:val="24"/>
          <w:highlight w:val="none"/>
          <w:lang w:val="en-US" w:eastAsia="zh-CN"/>
        </w:rPr>
        <w:t>年6月13日</w:t>
      </w:r>
      <w:r>
        <w:rPr>
          <w:rFonts w:hint="eastAsia" w:ascii="Times New Roman" w:hAnsi="Times New Roman" w:eastAsia="宋体" w:cs="Times New Roman"/>
          <w:color w:val="auto"/>
          <w:sz w:val="24"/>
          <w:szCs w:val="24"/>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p>
    <w:p w14:paraId="7D831D46">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F111ED1">
      <w:pPr>
        <w:pStyle w:val="13"/>
        <w:outlineLvl w:val="0"/>
        <w:rPr>
          <w:rFonts w:hint="eastAsia"/>
          <w:b/>
          <w:bCs/>
          <w:color w:val="auto"/>
          <w:sz w:val="44"/>
          <w:szCs w:val="44"/>
          <w:highlight w:val="none"/>
          <w:lang w:eastAsia="zh-CN"/>
        </w:rPr>
      </w:pPr>
      <w:r>
        <w:rPr>
          <w:color w:val="auto"/>
          <w:highlight w:val="none"/>
        </w:rPr>
        <w:t>承诺书</w:t>
      </w:r>
    </w:p>
    <w:p w14:paraId="50D8444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A0C00DA">
      <w:pPr>
        <w:pStyle w:val="5"/>
        <w:numPr>
          <w:ilvl w:val="0"/>
          <w:numId w:val="11"/>
        </w:numPr>
        <w:ind w:left="0" w:leftChars="0" w:firstLine="480" w:firstLineChars="0"/>
        <w:rPr>
          <w:b w:val="0"/>
          <w:color w:val="auto"/>
          <w:highlight w:val="none"/>
        </w:rPr>
      </w:pPr>
      <w:r>
        <w:rPr>
          <w:color w:val="auto"/>
          <w:highlight w:val="none"/>
        </w:rPr>
        <w:t>规划：制定详细施工方案，确保按期完成。</w:t>
      </w:r>
    </w:p>
    <w:p w14:paraId="4CDB2DFB">
      <w:pPr>
        <w:pStyle w:val="5"/>
        <w:numPr>
          <w:ilvl w:val="0"/>
          <w:numId w:val="11"/>
        </w:numPr>
        <w:ind w:left="0" w:leftChars="0" w:firstLine="480" w:firstLineChars="0"/>
        <w:rPr>
          <w:b w:val="0"/>
          <w:color w:val="auto"/>
          <w:highlight w:val="none"/>
        </w:rPr>
      </w:pPr>
      <w:r>
        <w:rPr>
          <w:color w:val="auto"/>
          <w:highlight w:val="none"/>
        </w:rPr>
        <w:t>技术：采用先进技术，提高施工效率。</w:t>
      </w:r>
    </w:p>
    <w:p w14:paraId="7F480100">
      <w:pPr>
        <w:pStyle w:val="5"/>
        <w:numPr>
          <w:ilvl w:val="0"/>
          <w:numId w:val="11"/>
        </w:numPr>
        <w:ind w:left="0" w:leftChars="0" w:firstLine="480" w:firstLineChars="0"/>
        <w:rPr>
          <w:b w:val="0"/>
          <w:color w:val="auto"/>
          <w:highlight w:val="none"/>
        </w:rPr>
      </w:pPr>
      <w:r>
        <w:rPr>
          <w:color w:val="auto"/>
          <w:highlight w:val="none"/>
        </w:rPr>
        <w:t>安全：严格安全保障措施，确保人员和设备安全。</w:t>
      </w:r>
    </w:p>
    <w:p w14:paraId="6A525B7A">
      <w:pPr>
        <w:pStyle w:val="5"/>
        <w:numPr>
          <w:ilvl w:val="0"/>
          <w:numId w:val="11"/>
        </w:numPr>
        <w:ind w:left="0" w:leftChars="0" w:firstLine="480" w:firstLineChars="0"/>
        <w:rPr>
          <w:b w:val="0"/>
          <w:color w:val="auto"/>
          <w:highlight w:val="none"/>
        </w:rPr>
      </w:pPr>
      <w:r>
        <w:rPr>
          <w:color w:val="auto"/>
          <w:highlight w:val="none"/>
        </w:rPr>
        <w:t>环保：遵守环保法规，保护环境。</w:t>
      </w:r>
    </w:p>
    <w:p w14:paraId="3F598276">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93606BD">
      <w:pPr>
        <w:pStyle w:val="5"/>
        <w:numPr>
          <w:ilvl w:val="0"/>
          <w:numId w:val="12"/>
        </w:numPr>
        <w:ind w:left="0" w:leftChars="0" w:firstLine="480" w:firstLineChars="0"/>
        <w:rPr>
          <w:b w:val="0"/>
          <w:color w:val="auto"/>
          <w:highlight w:val="none"/>
        </w:rPr>
      </w:pPr>
      <w:r>
        <w:rPr>
          <w:color w:val="auto"/>
          <w:highlight w:val="none"/>
        </w:rPr>
        <w:t>资质：具备相应</w:t>
      </w:r>
      <w:r>
        <w:rPr>
          <w:rFonts w:hint="eastAsia"/>
          <w:color w:val="auto"/>
          <w:highlight w:val="none"/>
          <w:lang w:val="en-US" w:eastAsia="zh-CN"/>
        </w:rPr>
        <w:t>公路路面专业</w:t>
      </w:r>
      <w:r>
        <w:rPr>
          <w:color w:val="auto"/>
          <w:highlight w:val="none"/>
        </w:rPr>
        <w:t>分包资质。</w:t>
      </w:r>
    </w:p>
    <w:p w14:paraId="3FA0527E">
      <w:pPr>
        <w:pStyle w:val="5"/>
        <w:numPr>
          <w:ilvl w:val="0"/>
          <w:numId w:val="12"/>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3F29AA87">
      <w:pPr>
        <w:pStyle w:val="5"/>
        <w:numPr>
          <w:ilvl w:val="0"/>
          <w:numId w:val="12"/>
        </w:numPr>
        <w:ind w:left="0" w:leftChars="0" w:firstLine="480" w:firstLineChars="0"/>
        <w:rPr>
          <w:b w:val="0"/>
          <w:color w:val="auto"/>
          <w:highlight w:val="none"/>
        </w:rPr>
      </w:pPr>
      <w:r>
        <w:rPr>
          <w:color w:val="auto"/>
          <w:highlight w:val="none"/>
        </w:rPr>
        <w:t>材料：按合同要求采购材料，确保质量。</w:t>
      </w:r>
    </w:p>
    <w:p w14:paraId="4595829A">
      <w:pPr>
        <w:pStyle w:val="5"/>
        <w:numPr>
          <w:ilvl w:val="0"/>
          <w:numId w:val="12"/>
        </w:numPr>
        <w:ind w:left="0" w:leftChars="0" w:firstLine="480" w:firstLineChars="0"/>
        <w:rPr>
          <w:b w:val="0"/>
          <w:color w:val="auto"/>
          <w:highlight w:val="none"/>
        </w:rPr>
      </w:pPr>
      <w:r>
        <w:rPr>
          <w:color w:val="auto"/>
          <w:highlight w:val="none"/>
        </w:rPr>
        <w:t>质量：恪守设计方案和合同，保证工程质量。</w:t>
      </w:r>
    </w:p>
    <w:p w14:paraId="4C645DC4">
      <w:pPr>
        <w:pStyle w:val="5"/>
        <w:numPr>
          <w:ilvl w:val="0"/>
          <w:numId w:val="12"/>
        </w:numPr>
        <w:ind w:left="0" w:leftChars="0" w:firstLine="480" w:firstLineChars="0"/>
        <w:rPr>
          <w:b w:val="0"/>
          <w:color w:val="auto"/>
          <w:highlight w:val="none"/>
        </w:rPr>
      </w:pPr>
      <w:r>
        <w:rPr>
          <w:color w:val="auto"/>
          <w:highlight w:val="none"/>
        </w:rPr>
        <w:t>合作：善意合作，与各方建立友好关系。</w:t>
      </w:r>
    </w:p>
    <w:p w14:paraId="67D7989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261F43AB">
      <w:pPr>
        <w:pStyle w:val="5"/>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03AAA5C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5"/>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728A8296">
      <w:pPr>
        <w:ind w:firstLine="2880" w:firstLineChars="1200"/>
        <w:rPr>
          <w:rFonts w:hint="eastAsia" w:ascii="Times New Roman" w:hAnsi="Times New Roman" w:eastAsia="宋体" w:cs="Times New Roman"/>
          <w:color w:val="auto"/>
          <w:sz w:val="24"/>
          <w:szCs w:val="30"/>
          <w:highlight w:val="none"/>
          <w:lang w:eastAsia="zh-CN"/>
        </w:rPr>
      </w:pPr>
    </w:p>
    <w:p w14:paraId="16670576">
      <w:pPr>
        <w:rPr>
          <w:rFonts w:hint="eastAsia" w:ascii="Times New Roman" w:hAnsi="Times New Roman" w:eastAsia="宋体" w:cs="Times New Roman"/>
          <w:color w:val="auto"/>
          <w:sz w:val="24"/>
          <w:szCs w:val="30"/>
          <w:highlight w:val="none"/>
          <w:lang w:eastAsia="zh-CN"/>
        </w:rPr>
      </w:pPr>
    </w:p>
    <w:p w14:paraId="46038F91">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人：[公司法人或负责人签名]</w:t>
      </w:r>
    </w:p>
    <w:p w14:paraId="4AD8A0D7">
      <w:pPr>
        <w:ind w:firstLine="3600" w:firstLineChars="1500"/>
        <w:rPr>
          <w:rFonts w:hint="eastAsia" w:ascii="Times New Roman" w:hAnsi="Times New Roman" w:eastAsia="宋体" w:cs="Times New Roman"/>
          <w:color w:val="auto"/>
          <w:sz w:val="24"/>
          <w:szCs w:val="30"/>
          <w:highlight w:val="none"/>
          <w:lang w:eastAsia="zh-CN"/>
        </w:rPr>
      </w:pPr>
    </w:p>
    <w:p w14:paraId="596C8605">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5"/>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198A1D5A">
      <w:pPr>
        <w:pStyle w:val="8"/>
        <w:ind w:left="0" w:leftChars="0" w:firstLine="0" w:firstLineChars="0"/>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5"/>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5"/>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5"/>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5"/>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5"/>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5"/>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5"/>
        <w:jc w:val="left"/>
        <w:rPr>
          <w:rFonts w:hint="eastAsia"/>
          <w:highlight w:val="none"/>
          <w:u w:val="single"/>
          <w:lang w:val="en-US" w:eastAsia="zh-CN"/>
        </w:rPr>
      </w:pPr>
      <w:r>
        <w:rPr>
          <w:rFonts w:hint="eastAsia"/>
          <w:highlight w:val="none"/>
          <w:lang w:val="en-US" w:eastAsia="zh-CN"/>
        </w:rPr>
        <w:t xml:space="preserve">投标单位名称（盖单位公章）： </w:t>
      </w:r>
      <w:r>
        <w:rPr>
          <w:rFonts w:hint="eastAsia"/>
          <w:highlight w:val="none"/>
          <w:u w:val="single"/>
          <w:lang w:val="en-US" w:eastAsia="zh-CN"/>
        </w:rPr>
        <w:t xml:space="preserve">                     </w:t>
      </w:r>
    </w:p>
    <w:p w14:paraId="29D24A21">
      <w:pPr>
        <w:pStyle w:val="5"/>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5"/>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3"/>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p>
    <w:p w14:paraId="7C4B4088">
      <w:pPr>
        <w:pStyle w:val="5"/>
        <w:numPr>
          <w:ilvl w:val="0"/>
          <w:numId w:val="13"/>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D648DD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投标人（公章）：</w:t>
      </w:r>
      <w:r>
        <w:rPr>
          <w:rFonts w:hint="eastAsia" w:ascii="宋体" w:hAnsi="宋体" w:eastAsia="宋体" w:cs="宋体"/>
          <w:color w:val="auto"/>
          <w:sz w:val="24"/>
          <w:szCs w:val="24"/>
          <w:highlight w:val="none"/>
          <w:u w:val="single"/>
        </w:rPr>
        <w:t xml:space="preserve">            </w:t>
      </w:r>
    </w:p>
    <w:p w14:paraId="2C0664D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eastAsia="宋体" w:cs="宋体"/>
          <w:color w:val="auto"/>
          <w:sz w:val="24"/>
          <w:szCs w:val="24"/>
          <w:highlight w:val="none"/>
          <w:u w:val="single"/>
        </w:rPr>
        <w:t xml:space="preserve">        </w:t>
      </w:r>
    </w:p>
    <w:p w14:paraId="427052D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5"/>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56607961">
      <w:pPr>
        <w:pStyle w:val="8"/>
        <w:ind w:left="0" w:leftChars="0" w:firstLine="0" w:firstLineChars="0"/>
        <w:rPr>
          <w:rFonts w:hint="eastAsia" w:ascii="宋体" w:hAnsi="宋体" w:eastAsia="宋体" w:cs="宋体"/>
          <w:b w:val="0"/>
          <w:bCs w:val="0"/>
          <w:color w:val="auto"/>
          <w:sz w:val="24"/>
          <w:szCs w:val="24"/>
          <w:highlight w:val="none"/>
          <w:lang w:val="en-US" w:eastAsia="zh-CN"/>
        </w:rPr>
      </w:pPr>
    </w:p>
    <w:p w14:paraId="10D85B4D">
      <w:pPr>
        <w:spacing w:line="480" w:lineRule="auto"/>
        <w:ind w:left="0" w:leftChars="0"/>
        <w:jc w:val="left"/>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附件四：</w:t>
      </w:r>
    </w:p>
    <w:p w14:paraId="1082BDF4">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附公路二级建造师或施工员与安全员证书以及各人员劳动合同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607B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81DB9A">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068F09D">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3A1F616A">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01DFF1B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4739F8C8">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3D9F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BCB55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279942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3917E6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BB4954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0366ADD">
            <w:pPr>
              <w:spacing w:line="480" w:lineRule="auto"/>
              <w:ind w:left="0" w:leftChars="0"/>
              <w:jc w:val="center"/>
              <w:rPr>
                <w:rStyle w:val="14"/>
                <w:rFonts w:hint="eastAsia" w:ascii="宋体" w:hAnsi="宋体" w:eastAsia="宋体" w:cs="宋体"/>
                <w:color w:val="auto"/>
                <w:sz w:val="24"/>
                <w:szCs w:val="24"/>
                <w:highlight w:val="none"/>
              </w:rPr>
            </w:pPr>
          </w:p>
        </w:tc>
      </w:tr>
      <w:tr w14:paraId="00DF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4D01802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9897F4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8D812F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50F0B42">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08AAB641">
            <w:pPr>
              <w:spacing w:line="480" w:lineRule="auto"/>
              <w:ind w:left="0" w:leftChars="0"/>
              <w:jc w:val="center"/>
              <w:rPr>
                <w:rStyle w:val="14"/>
                <w:rFonts w:hint="eastAsia" w:ascii="宋体" w:hAnsi="宋体" w:eastAsia="宋体" w:cs="宋体"/>
                <w:color w:val="auto"/>
                <w:sz w:val="24"/>
                <w:szCs w:val="24"/>
                <w:highlight w:val="none"/>
              </w:rPr>
            </w:pPr>
          </w:p>
        </w:tc>
      </w:tr>
      <w:tr w14:paraId="217C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12EA468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5F7ACA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246E933">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92666A">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E129694">
            <w:pPr>
              <w:pStyle w:val="15"/>
              <w:spacing w:line="480" w:lineRule="auto"/>
              <w:jc w:val="center"/>
              <w:rPr>
                <w:rStyle w:val="14"/>
                <w:rFonts w:hint="eastAsia" w:ascii="宋体" w:hAnsi="宋体" w:eastAsia="宋体" w:cs="宋体"/>
                <w:color w:val="auto"/>
                <w:sz w:val="24"/>
                <w:szCs w:val="24"/>
                <w:highlight w:val="none"/>
              </w:rPr>
            </w:pPr>
          </w:p>
        </w:tc>
      </w:tr>
      <w:tr w14:paraId="31FA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348FE566">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C966D0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5C274D2">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EA576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C4B124B">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6B7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9D2CA0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00A95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26BD7E">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CC22CE7">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0F8936A3">
            <w:pPr>
              <w:pStyle w:val="15"/>
              <w:spacing w:line="480" w:lineRule="auto"/>
              <w:jc w:val="center"/>
              <w:rPr>
                <w:rStyle w:val="14"/>
                <w:rFonts w:hint="eastAsia" w:ascii="宋体" w:hAnsi="宋体" w:eastAsia="宋体" w:cs="宋体"/>
                <w:color w:val="auto"/>
                <w:sz w:val="24"/>
                <w:szCs w:val="24"/>
                <w:highlight w:val="none"/>
              </w:rPr>
            </w:pPr>
          </w:p>
        </w:tc>
      </w:tr>
      <w:tr w14:paraId="496C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6C386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F8943C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90D175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B2212D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F2C9634">
            <w:pPr>
              <w:pStyle w:val="15"/>
              <w:spacing w:line="480" w:lineRule="auto"/>
              <w:jc w:val="center"/>
              <w:rPr>
                <w:rStyle w:val="14"/>
                <w:rFonts w:hint="eastAsia" w:ascii="宋体" w:hAnsi="宋体" w:eastAsia="宋体" w:cs="宋体"/>
                <w:color w:val="auto"/>
                <w:sz w:val="24"/>
                <w:szCs w:val="24"/>
                <w:highlight w:val="none"/>
              </w:rPr>
            </w:pPr>
          </w:p>
        </w:tc>
      </w:tr>
      <w:tr w14:paraId="066A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3A7244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8DF8C3F">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5FBCF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B5154F2">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CE05DE">
            <w:pPr>
              <w:pStyle w:val="15"/>
              <w:spacing w:line="480" w:lineRule="auto"/>
              <w:jc w:val="center"/>
              <w:rPr>
                <w:rStyle w:val="14"/>
                <w:rFonts w:hint="eastAsia" w:ascii="宋体" w:hAnsi="宋体" w:eastAsia="宋体" w:cs="宋体"/>
                <w:color w:val="auto"/>
                <w:sz w:val="24"/>
                <w:szCs w:val="24"/>
                <w:highlight w:val="none"/>
              </w:rPr>
            </w:pPr>
          </w:p>
        </w:tc>
      </w:tr>
      <w:tr w14:paraId="25AD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03E2D4A">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99AC8F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A42BDA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C0C27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A12285C">
            <w:pPr>
              <w:pStyle w:val="15"/>
              <w:spacing w:line="480" w:lineRule="auto"/>
              <w:jc w:val="center"/>
              <w:rPr>
                <w:rStyle w:val="14"/>
                <w:rFonts w:hint="eastAsia" w:ascii="宋体" w:hAnsi="宋体" w:eastAsia="宋体" w:cs="宋体"/>
                <w:color w:val="auto"/>
                <w:sz w:val="24"/>
                <w:szCs w:val="24"/>
                <w:highlight w:val="none"/>
              </w:rPr>
            </w:pPr>
          </w:p>
        </w:tc>
      </w:tr>
      <w:tr w14:paraId="662C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73869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41F361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7089544">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B108047">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9CC71">
            <w:pPr>
              <w:pStyle w:val="15"/>
              <w:spacing w:line="480" w:lineRule="auto"/>
              <w:jc w:val="center"/>
              <w:rPr>
                <w:rStyle w:val="14"/>
                <w:rFonts w:hint="eastAsia" w:ascii="宋体" w:hAnsi="宋体" w:eastAsia="宋体" w:cs="宋体"/>
                <w:color w:val="auto"/>
                <w:sz w:val="24"/>
                <w:szCs w:val="24"/>
                <w:highlight w:val="none"/>
              </w:rPr>
            </w:pPr>
          </w:p>
        </w:tc>
      </w:tr>
      <w:tr w14:paraId="148B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498D7F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4E0693C">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D8829EE">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799335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FA66BC">
            <w:pPr>
              <w:pStyle w:val="15"/>
              <w:spacing w:line="480" w:lineRule="auto"/>
              <w:jc w:val="center"/>
              <w:rPr>
                <w:rStyle w:val="14"/>
                <w:rFonts w:hint="eastAsia" w:ascii="宋体" w:hAnsi="宋体" w:eastAsia="宋体" w:cs="宋体"/>
                <w:color w:val="auto"/>
                <w:sz w:val="24"/>
                <w:szCs w:val="24"/>
                <w:highlight w:val="none"/>
              </w:rPr>
            </w:pPr>
          </w:p>
        </w:tc>
      </w:tr>
      <w:tr w14:paraId="6259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E645ADD">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A354E16">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934D23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92CAE9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006D864">
            <w:pPr>
              <w:pStyle w:val="15"/>
              <w:spacing w:line="480" w:lineRule="auto"/>
              <w:jc w:val="center"/>
              <w:rPr>
                <w:rStyle w:val="14"/>
                <w:rFonts w:hint="eastAsia" w:ascii="宋体" w:hAnsi="宋体" w:eastAsia="宋体" w:cs="宋体"/>
                <w:color w:val="auto"/>
                <w:sz w:val="24"/>
                <w:szCs w:val="24"/>
                <w:highlight w:val="none"/>
              </w:rPr>
            </w:pPr>
          </w:p>
        </w:tc>
      </w:tr>
      <w:tr w14:paraId="3245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A5D6176">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5899A82">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381F1D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B9FBBD9">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967CCE5">
            <w:pPr>
              <w:pStyle w:val="15"/>
              <w:spacing w:line="480" w:lineRule="auto"/>
              <w:jc w:val="center"/>
              <w:rPr>
                <w:rStyle w:val="14"/>
                <w:rFonts w:hint="eastAsia" w:ascii="宋体" w:hAnsi="宋体" w:eastAsia="宋体" w:cs="宋体"/>
                <w:color w:val="auto"/>
                <w:sz w:val="24"/>
                <w:szCs w:val="24"/>
                <w:highlight w:val="none"/>
              </w:rPr>
            </w:pPr>
          </w:p>
        </w:tc>
      </w:tr>
      <w:tr w14:paraId="75EE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9992A34">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86EEE3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A0541B3">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F5152A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1207F6B">
            <w:pPr>
              <w:pStyle w:val="15"/>
              <w:spacing w:line="480" w:lineRule="auto"/>
              <w:jc w:val="center"/>
              <w:rPr>
                <w:rStyle w:val="14"/>
                <w:rFonts w:hint="eastAsia" w:ascii="宋体" w:hAnsi="宋体" w:eastAsia="宋体" w:cs="宋体"/>
                <w:color w:val="auto"/>
                <w:sz w:val="24"/>
                <w:szCs w:val="24"/>
                <w:highlight w:val="none"/>
              </w:rPr>
            </w:pPr>
          </w:p>
        </w:tc>
      </w:tr>
      <w:tr w14:paraId="5CA7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114954A">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10D32F4">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3BA8B08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6B2F0A">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0A87B6F1">
            <w:pPr>
              <w:pStyle w:val="15"/>
              <w:spacing w:line="480" w:lineRule="auto"/>
              <w:jc w:val="center"/>
              <w:rPr>
                <w:rStyle w:val="14"/>
                <w:rFonts w:hint="eastAsia" w:ascii="宋体" w:hAnsi="宋体" w:eastAsia="宋体" w:cs="宋体"/>
                <w:color w:val="auto"/>
                <w:sz w:val="24"/>
                <w:szCs w:val="24"/>
                <w:highlight w:val="none"/>
              </w:rPr>
            </w:pPr>
          </w:p>
        </w:tc>
      </w:tr>
    </w:tbl>
    <w:p w14:paraId="114CC420">
      <w:pPr>
        <w:pStyle w:val="8"/>
        <w:rPr>
          <w:rFonts w:hint="eastAsia" w:ascii="宋体" w:hAnsi="宋体" w:eastAsia="宋体" w:cs="宋体"/>
          <w:b/>
          <w:bCs/>
          <w:color w:val="auto"/>
          <w:sz w:val="24"/>
          <w:szCs w:val="24"/>
          <w:highlight w:val="none"/>
          <w:lang w:val="en-US" w:eastAsia="zh-CN"/>
        </w:rPr>
      </w:pPr>
    </w:p>
    <w:p w14:paraId="1C95FA63">
      <w:pPr>
        <w:pStyle w:val="8"/>
        <w:rPr>
          <w:rFonts w:hint="eastAsia" w:ascii="宋体" w:hAnsi="宋体" w:eastAsia="宋体" w:cs="宋体"/>
          <w:b/>
          <w:bCs/>
          <w:color w:val="auto"/>
          <w:sz w:val="24"/>
          <w:szCs w:val="24"/>
          <w:highlight w:val="none"/>
          <w:lang w:val="en-US" w:eastAsia="zh-CN"/>
        </w:rPr>
      </w:pPr>
    </w:p>
    <w:p w14:paraId="7B0DA25B">
      <w:pPr>
        <w:pStyle w:val="8"/>
        <w:ind w:left="0" w:leftChars="0" w:firstLine="0" w:firstLineChars="0"/>
        <w:rPr>
          <w:sz w:val="32"/>
          <w:highlight w:val="none"/>
        </w:r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不低于1人，劳资资料管理人员不低于1人，安全协管人员不低于1人，劳务造价专员不低于1人。</w:t>
      </w:r>
    </w:p>
    <w:p w14:paraId="3CD3BE00">
      <w:pPr>
        <w:rPr>
          <w:rFonts w:hint="default" w:ascii="仿宋_GB2312" w:hAnsi="仿宋_GB2312" w:eastAsia="仿宋_GB2312" w:cs="仿宋_GB2312"/>
          <w:b/>
          <w:bCs/>
          <w:sz w:val="30"/>
          <w:szCs w:val="30"/>
          <w:highlight w:val="none"/>
          <w:lang w:val="en-US" w:eastAsia="zh-CN"/>
        </w:rPr>
      </w:pPr>
      <w:r>
        <w:rPr>
          <w:rFonts w:hint="default" w:ascii="仿宋_GB2312" w:hAnsi="仿宋_GB2312" w:eastAsia="仿宋_GB2312" w:cs="仿宋_GB2312"/>
          <w:b/>
          <w:bCs/>
          <w:sz w:val="30"/>
          <w:szCs w:val="30"/>
          <w:highlight w:val="none"/>
          <w:lang w:val="en-US" w:eastAsia="zh-CN"/>
        </w:rPr>
        <w:br w:type="page"/>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8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58"/>
        <w:gridCol w:w="5320"/>
        <w:gridCol w:w="1049"/>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5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32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104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0CFE6C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15663C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1、安排明确专门的管理实施团队及其岗位责任，符合项目要求的得10分;</w:t>
            </w:r>
          </w:p>
          <w:p w14:paraId="249012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2、不太明确专门的管理实施团队及其岗位责任，较符合项目要求的得6分;</w:t>
            </w:r>
          </w:p>
          <w:p w14:paraId="7D0084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3、不满足要求或不提供者不得分。</w:t>
            </w:r>
          </w:p>
          <w:p w14:paraId="482AFD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（20分）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1、施工方案与技术措施科学合理，适用性强，思路清晰内容全面，能够根据实际情况制订，满足甲方的需要考虑问题周全，实施过程务实，各项指标均能完成得20分；</w:t>
            </w:r>
          </w:p>
          <w:p w14:paraId="593EE4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2、施工方案与技术措施能够满足施工需要，实施性较强得15分;</w:t>
            </w:r>
          </w:p>
          <w:p w14:paraId="51409EF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3、施工方案与技术措施基本满足施工要求得12分；</w:t>
            </w:r>
          </w:p>
          <w:p w14:paraId="6DA881D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2</w:t>
            </w:r>
            <w:r>
              <w:rPr>
                <w:rFonts w:hint="eastAsia" w:ascii="仿宋_GB2312" w:hAnsi="仿宋_GB2312" w:eastAsia="仿宋_GB2312" w:cs="仿宋_GB2312"/>
                <w:kern w:val="0"/>
                <w:sz w:val="30"/>
                <w:szCs w:val="30"/>
                <w:highlight w:val="none"/>
                <w:lang w:eastAsia="zh-CN" w:bidi="ar-SA"/>
              </w:rPr>
              <w:t>0</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BE9BFE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联合体牵头单位、成员单位在近3年期间（2022年2月至今）,在遂宁市内（含区、县、乡）所承包的工程（施工）业务；</w:t>
            </w:r>
          </w:p>
          <w:p w14:paraId="5FE811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①合同金额在200万以上，以竣工的时间和金额为准，每一个项目得2分；</w:t>
            </w:r>
          </w:p>
          <w:p w14:paraId="607649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②合同金额在500万以上，以竣工的时间和金额为准，每一个项目得5分；</w:t>
            </w:r>
          </w:p>
          <w:p w14:paraId="15A161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③有优良工程业绩证明的得3分。</w:t>
            </w:r>
          </w:p>
          <w:p w14:paraId="79CAAC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个人业绩最高得分为10分，超过10分的按10分计算。</w:t>
            </w:r>
          </w:p>
          <w:p w14:paraId="43D65B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微软雅黑" w:hAnsi="微软雅黑" w:eastAsia="微软雅黑" w:cs="微软雅黑"/>
                <w:kern w:val="0"/>
                <w:sz w:val="24"/>
                <w:szCs w:val="24"/>
                <w:highlight w:val="none"/>
                <w:lang w:val="en-US" w:eastAsia="zh-CN" w:bidi="ar-SA"/>
              </w:rPr>
              <w:t>④</w:t>
            </w:r>
            <w:r>
              <w:rPr>
                <w:rFonts w:hint="eastAsia" w:ascii="仿宋_GB2312" w:hAnsi="仿宋_GB2312" w:eastAsia="仿宋_GB2312" w:cs="仿宋_GB2312"/>
                <w:kern w:val="0"/>
                <w:sz w:val="24"/>
                <w:szCs w:val="24"/>
                <w:highlight w:val="none"/>
                <w:lang w:val="en-US" w:eastAsia="zh-CN" w:bidi="ar-SA"/>
              </w:rPr>
              <w:t>业绩资料不完整不得分。</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5AF7E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6C91E6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3D4083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0B7222B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0FE5AF4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1D4077F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报价偏差率每高1%的扣2分，每低1%的扣4分（扣完为止）。</w:t>
            </w:r>
          </w:p>
          <w:p w14:paraId="221ACD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注：偏差率四舍五入，取整数计算。</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4BB5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697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36E43712">
      <w:pPr>
        <w:pStyle w:val="8"/>
        <w:widowControl w:val="0"/>
        <w:numPr>
          <w:ilvl w:val="0"/>
          <w:numId w:val="0"/>
        </w:numPr>
        <w:spacing w:after="0" w:line="360" w:lineRule="auto"/>
        <w:jc w:val="both"/>
        <w:rPr>
          <w:rFonts w:hint="default"/>
          <w:color w:val="auto"/>
          <w:highlight w:val="none"/>
          <w:u w:val="none"/>
          <w:lang w:val="en-US" w:eastAsia="zh-CN"/>
        </w:rPr>
        <w:sectPr>
          <w:pgSz w:w="11906" w:h="16838"/>
          <w:pgMar w:top="1440" w:right="1803" w:bottom="1440" w:left="1803" w:header="851" w:footer="992" w:gutter="0"/>
          <w:cols w:space="720" w:num="1"/>
          <w:rtlGutter w:val="0"/>
          <w:docGrid w:type="lines" w:linePitch="319" w:charSpace="0"/>
        </w:sectPr>
      </w:pPr>
    </w:p>
    <w:p w14:paraId="523D1750">
      <w:pPr>
        <w:pStyle w:val="12"/>
        <w:outlineLvl w:val="0"/>
        <w:rPr>
          <w:rFonts w:hint="eastAsia"/>
          <w:highlight w:val="none"/>
          <w:lang w:val="en-US" w:eastAsia="zh-CN"/>
        </w:rPr>
      </w:pPr>
      <w:r>
        <w:rPr>
          <w:highlight w:val="none"/>
        </w:rPr>
        <w:t>附件</w:t>
      </w:r>
      <w:r>
        <w:rPr>
          <w:rFonts w:hint="eastAsia"/>
          <w:highlight w:val="none"/>
          <w:lang w:val="en-US" w:eastAsia="zh-CN"/>
        </w:rPr>
        <w:t>六：</w:t>
      </w:r>
    </w:p>
    <w:p w14:paraId="46957218">
      <w:pPr>
        <w:pStyle w:val="16"/>
        <w:outlineLvl w:val="9"/>
        <w:rPr>
          <w:highlight w:val="none"/>
        </w:rPr>
      </w:pPr>
      <w:r>
        <w:rPr>
          <w:highlight w:val="none"/>
          <w:u w:val="single"/>
        </w:rPr>
        <w:t xml:space="preserve"> </w:t>
      </w:r>
      <w:r>
        <w:rPr>
          <w:rFonts w:hint="eastAsia"/>
          <w:color w:val="auto"/>
          <w:highlight w:val="none"/>
          <w:u w:val="single"/>
          <w:lang w:val="en-US" w:eastAsia="zh-CN"/>
        </w:rPr>
        <w:t>遂宁市安居区农村产业融合示范园区建设项目（一期）（道路及产业园基础设施建设）第一批/遂宁市安居区农村产业融合示范园区建设项目（一期）（道路及产业园基础设施建设）第二批</w:t>
      </w:r>
      <w:r>
        <w:rPr>
          <w:highlight w:val="none"/>
          <w:u w:val="single"/>
        </w:rPr>
        <w:t xml:space="preserve">  </w:t>
      </w:r>
      <w:r>
        <w:rPr>
          <w:highlight w:val="none"/>
        </w:rPr>
        <w:t>项目报价表</w:t>
      </w:r>
    </w:p>
    <w:tbl>
      <w:tblPr>
        <w:tblStyle w:val="9"/>
        <w:tblW w:w="140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4"/>
        <w:gridCol w:w="2994"/>
        <w:gridCol w:w="850"/>
        <w:gridCol w:w="1294"/>
        <w:gridCol w:w="1463"/>
        <w:gridCol w:w="1654"/>
        <w:gridCol w:w="1654"/>
        <w:gridCol w:w="1687"/>
        <w:gridCol w:w="1687"/>
      </w:tblGrid>
      <w:tr w14:paraId="6E284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A4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3F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0F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10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暂定工作量</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F1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控制单价</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1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控制总价</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D8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单项报价</w:t>
            </w: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77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综合总价</w:t>
            </w:r>
          </w:p>
        </w:tc>
        <w:tc>
          <w:tcPr>
            <w:tcW w:w="168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E8620C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备注</w:t>
            </w:r>
          </w:p>
        </w:tc>
      </w:tr>
      <w:tr w14:paraId="410B7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C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6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15cm厚4%水泥稳定碎石底基层</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4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m³</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C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1555.2</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3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312.00 </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40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485222.40 </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CB0F">
            <w:pPr>
              <w:jc w:val="center"/>
              <w:rPr>
                <w:rFonts w:hint="eastAsia" w:ascii="宋体" w:hAnsi="宋体" w:eastAsia="宋体" w:cs="宋体"/>
                <w:i w:val="0"/>
                <w:iCs w:val="0"/>
                <w:color w:val="000000"/>
                <w:sz w:val="24"/>
                <w:szCs w:val="24"/>
                <w:u w:val="none"/>
              </w:rPr>
            </w:pPr>
          </w:p>
        </w:tc>
        <w:tc>
          <w:tcPr>
            <w:tcW w:w="168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DF41A9D">
            <w:pPr>
              <w:jc w:val="center"/>
              <w:rPr>
                <w:rFonts w:hint="eastAsia" w:ascii="宋体" w:hAnsi="宋体" w:eastAsia="宋体" w:cs="宋体"/>
                <w:i w:val="0"/>
                <w:iCs w:val="0"/>
                <w:color w:val="000000"/>
                <w:sz w:val="24"/>
                <w:szCs w:val="24"/>
                <w:u w:val="none"/>
              </w:rPr>
            </w:pPr>
          </w:p>
        </w:tc>
        <w:tc>
          <w:tcPr>
            <w:tcW w:w="168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97FBB45">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一批次</w:t>
            </w:r>
          </w:p>
        </w:tc>
      </w:tr>
      <w:tr w14:paraId="7EB30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3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C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20cm厚5%水泥稳定碎石上基层</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8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m³</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8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4755.6</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F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322.67 </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9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1534473.60 </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5F10">
            <w:pPr>
              <w:jc w:val="center"/>
              <w:rPr>
                <w:rFonts w:hint="eastAsia" w:ascii="宋体" w:hAnsi="宋体" w:eastAsia="宋体" w:cs="宋体"/>
                <w:i w:val="0"/>
                <w:iCs w:val="0"/>
                <w:color w:val="000000"/>
                <w:sz w:val="24"/>
                <w:szCs w:val="24"/>
                <w:u w:val="none"/>
              </w:rPr>
            </w:pPr>
          </w:p>
        </w:tc>
        <w:tc>
          <w:tcPr>
            <w:tcW w:w="168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3F03808">
            <w:pPr>
              <w:jc w:val="center"/>
              <w:rPr>
                <w:rFonts w:hint="eastAsia" w:ascii="宋体" w:hAnsi="宋体" w:eastAsia="宋体" w:cs="宋体"/>
                <w:i w:val="0"/>
                <w:iCs w:val="0"/>
                <w:color w:val="000000"/>
                <w:sz w:val="24"/>
                <w:szCs w:val="24"/>
                <w:u w:val="none"/>
              </w:rPr>
            </w:pPr>
          </w:p>
        </w:tc>
        <w:tc>
          <w:tcPr>
            <w:tcW w:w="16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6A87833">
            <w:pPr>
              <w:jc w:val="center"/>
              <w:rPr>
                <w:rFonts w:hint="eastAsia" w:ascii="宋体" w:hAnsi="宋体" w:eastAsia="宋体" w:cs="宋体"/>
                <w:i w:val="0"/>
                <w:iCs w:val="0"/>
                <w:color w:val="000000"/>
                <w:sz w:val="24"/>
                <w:szCs w:val="24"/>
                <w:u w:val="none"/>
              </w:rPr>
            </w:pPr>
          </w:p>
        </w:tc>
      </w:tr>
      <w:tr w14:paraId="0BD6B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BF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2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15cm厚5%水泥稳定碎石上基层</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A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m³</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3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1555.2</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3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322.67 </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42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501811.20 </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FAC6">
            <w:pPr>
              <w:jc w:val="center"/>
              <w:rPr>
                <w:rFonts w:hint="eastAsia" w:ascii="宋体" w:hAnsi="宋体" w:eastAsia="宋体" w:cs="宋体"/>
                <w:i w:val="0"/>
                <w:iCs w:val="0"/>
                <w:color w:val="000000"/>
                <w:sz w:val="24"/>
                <w:szCs w:val="24"/>
                <w:u w:val="none"/>
              </w:rPr>
            </w:pPr>
          </w:p>
        </w:tc>
        <w:tc>
          <w:tcPr>
            <w:tcW w:w="168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758954B">
            <w:pPr>
              <w:jc w:val="center"/>
              <w:rPr>
                <w:rFonts w:hint="eastAsia" w:ascii="宋体" w:hAnsi="宋体" w:eastAsia="宋体" w:cs="宋体"/>
                <w:i w:val="0"/>
                <w:iCs w:val="0"/>
                <w:color w:val="000000"/>
                <w:sz w:val="24"/>
                <w:szCs w:val="24"/>
                <w:u w:val="none"/>
              </w:rPr>
            </w:pPr>
          </w:p>
        </w:tc>
        <w:tc>
          <w:tcPr>
            <w:tcW w:w="16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9DCC56E">
            <w:pPr>
              <w:jc w:val="center"/>
              <w:rPr>
                <w:rFonts w:hint="eastAsia" w:ascii="宋体" w:hAnsi="宋体" w:eastAsia="宋体" w:cs="宋体"/>
                <w:i w:val="0"/>
                <w:iCs w:val="0"/>
                <w:color w:val="000000"/>
                <w:sz w:val="24"/>
                <w:szCs w:val="24"/>
                <w:u w:val="none"/>
              </w:rPr>
            </w:pPr>
          </w:p>
        </w:tc>
      </w:tr>
      <w:tr w14:paraId="470C1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334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0E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厚180mm4%水泥稳定碎石底基层</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49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m³</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07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18364.68</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05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312.00 </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2D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5729780.16 </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7163">
            <w:pPr>
              <w:jc w:val="center"/>
              <w:rPr>
                <w:rFonts w:hint="eastAsia" w:ascii="宋体" w:hAnsi="宋体" w:eastAsia="宋体" w:cs="宋体"/>
                <w:i w:val="0"/>
                <w:iCs w:val="0"/>
                <w:color w:val="000000"/>
                <w:sz w:val="24"/>
                <w:szCs w:val="24"/>
                <w:u w:val="none"/>
              </w:rPr>
            </w:pPr>
          </w:p>
        </w:tc>
        <w:tc>
          <w:tcPr>
            <w:tcW w:w="168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988259F">
            <w:pPr>
              <w:jc w:val="center"/>
              <w:rPr>
                <w:rFonts w:hint="eastAsia" w:ascii="宋体" w:hAnsi="宋体" w:eastAsia="宋体" w:cs="宋体"/>
                <w:i w:val="0"/>
                <w:iCs w:val="0"/>
                <w:color w:val="000000"/>
                <w:sz w:val="24"/>
                <w:szCs w:val="24"/>
                <w:u w:val="none"/>
              </w:rPr>
            </w:pPr>
          </w:p>
        </w:tc>
        <w:tc>
          <w:tcPr>
            <w:tcW w:w="168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28F2612">
            <w:pPr>
              <w:jc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二批次</w:t>
            </w:r>
          </w:p>
        </w:tc>
      </w:tr>
      <w:tr w14:paraId="535FD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08C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94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厚180mm5%水泥稳定碎石基层</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9C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m³</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48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18364.68</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D3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322.67 </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F2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5925670.08 </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3F13">
            <w:pPr>
              <w:jc w:val="center"/>
              <w:rPr>
                <w:rFonts w:hint="eastAsia" w:ascii="宋体" w:hAnsi="宋体" w:eastAsia="宋体" w:cs="宋体"/>
                <w:i w:val="0"/>
                <w:iCs w:val="0"/>
                <w:color w:val="000000"/>
                <w:sz w:val="24"/>
                <w:szCs w:val="24"/>
                <w:u w:val="none"/>
              </w:rPr>
            </w:pPr>
          </w:p>
        </w:tc>
        <w:tc>
          <w:tcPr>
            <w:tcW w:w="168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BDA186F">
            <w:pPr>
              <w:jc w:val="center"/>
              <w:rPr>
                <w:rFonts w:hint="eastAsia" w:ascii="宋体" w:hAnsi="宋体" w:eastAsia="宋体" w:cs="宋体"/>
                <w:i w:val="0"/>
                <w:iCs w:val="0"/>
                <w:color w:val="000000"/>
                <w:sz w:val="24"/>
                <w:szCs w:val="24"/>
                <w:u w:val="none"/>
              </w:rPr>
            </w:pPr>
          </w:p>
        </w:tc>
        <w:tc>
          <w:tcPr>
            <w:tcW w:w="16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5FF36AC">
            <w:pPr>
              <w:jc w:val="center"/>
              <w:rPr>
                <w:rFonts w:hint="eastAsia" w:ascii="宋体" w:hAnsi="宋体" w:eastAsia="宋体" w:cs="宋体"/>
                <w:i w:val="0"/>
                <w:iCs w:val="0"/>
                <w:color w:val="000000"/>
                <w:sz w:val="24"/>
                <w:szCs w:val="24"/>
                <w:u w:val="none"/>
              </w:rPr>
            </w:pPr>
          </w:p>
        </w:tc>
      </w:tr>
      <w:tr w14:paraId="370B2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001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6</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FC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厚200mm水泥稳定碎石基层</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FC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m³</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9A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6410.48</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F5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322.67 </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7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2068448.21 </w:t>
            </w: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6464">
            <w:pPr>
              <w:jc w:val="center"/>
              <w:rPr>
                <w:rFonts w:hint="eastAsia" w:ascii="宋体" w:hAnsi="宋体" w:eastAsia="宋体" w:cs="宋体"/>
                <w:i w:val="0"/>
                <w:iCs w:val="0"/>
                <w:color w:val="000000"/>
                <w:sz w:val="24"/>
                <w:szCs w:val="24"/>
                <w:u w:val="none"/>
              </w:rPr>
            </w:pPr>
          </w:p>
        </w:tc>
        <w:tc>
          <w:tcPr>
            <w:tcW w:w="168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CF5905">
            <w:pPr>
              <w:jc w:val="center"/>
              <w:rPr>
                <w:rFonts w:hint="eastAsia" w:ascii="宋体" w:hAnsi="宋体" w:eastAsia="宋体" w:cs="宋体"/>
                <w:i w:val="0"/>
                <w:iCs w:val="0"/>
                <w:color w:val="000000"/>
                <w:sz w:val="24"/>
                <w:szCs w:val="24"/>
                <w:u w:val="none"/>
              </w:rPr>
            </w:pPr>
          </w:p>
        </w:tc>
        <w:tc>
          <w:tcPr>
            <w:tcW w:w="168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01B2E0A">
            <w:pPr>
              <w:jc w:val="center"/>
              <w:rPr>
                <w:rFonts w:hint="eastAsia" w:ascii="宋体" w:hAnsi="宋体" w:eastAsia="宋体" w:cs="宋体"/>
                <w:i w:val="0"/>
                <w:iCs w:val="0"/>
                <w:color w:val="000000"/>
                <w:sz w:val="24"/>
                <w:szCs w:val="24"/>
                <w:u w:val="none"/>
              </w:rPr>
            </w:pPr>
          </w:p>
        </w:tc>
      </w:tr>
      <w:tr w14:paraId="07FB3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59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3A73E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合计</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4400">
            <w:pPr>
              <w:jc w:val="center"/>
              <w:rPr>
                <w:rFonts w:hint="eastAsia" w:ascii="宋体" w:hAnsi="宋体" w:eastAsia="宋体" w:cs="宋体"/>
                <w:i w:val="0"/>
                <w:iCs w:val="0"/>
                <w:color w:val="000000"/>
                <w:kern w:val="0"/>
                <w:sz w:val="20"/>
                <w:szCs w:val="20"/>
                <w:u w:val="none"/>
                <w:lang w:val="en-US" w:eastAsia="zh-CN" w:bidi="ar"/>
              </w:rPr>
            </w:pPr>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7B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16245405.65 </w:t>
            </w:r>
            <w:bookmarkStart w:id="0" w:name="_GoBack"/>
            <w:bookmarkEnd w:id="0"/>
          </w:p>
        </w:tc>
        <w:tc>
          <w:tcPr>
            <w:tcW w:w="1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B3B2">
            <w:pPr>
              <w:jc w:val="center"/>
              <w:rPr>
                <w:rFonts w:hint="eastAsia" w:ascii="宋体" w:hAnsi="宋体" w:eastAsia="宋体" w:cs="宋体"/>
                <w:i w:val="0"/>
                <w:iCs w:val="0"/>
                <w:color w:val="000000"/>
                <w:sz w:val="24"/>
                <w:szCs w:val="24"/>
                <w:u w:val="none"/>
              </w:rPr>
            </w:pPr>
          </w:p>
        </w:tc>
        <w:tc>
          <w:tcPr>
            <w:tcW w:w="1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CAC6">
            <w:pPr>
              <w:jc w:val="center"/>
              <w:rPr>
                <w:rFonts w:hint="eastAsia" w:ascii="宋体" w:hAnsi="宋体" w:eastAsia="宋体" w:cs="宋体"/>
                <w:i w:val="0"/>
                <w:iCs w:val="0"/>
                <w:color w:val="000000"/>
                <w:sz w:val="24"/>
                <w:szCs w:val="24"/>
                <w:u w:val="none"/>
              </w:rPr>
            </w:pPr>
          </w:p>
        </w:tc>
        <w:tc>
          <w:tcPr>
            <w:tcW w:w="168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4E19F21">
            <w:pPr>
              <w:jc w:val="center"/>
              <w:rPr>
                <w:rFonts w:hint="eastAsia" w:ascii="宋体" w:hAnsi="宋体" w:eastAsia="宋体" w:cs="宋体"/>
                <w:i w:val="0"/>
                <w:iCs w:val="0"/>
                <w:color w:val="000000"/>
                <w:sz w:val="24"/>
                <w:szCs w:val="24"/>
                <w:u w:val="none"/>
              </w:rPr>
            </w:pPr>
          </w:p>
        </w:tc>
      </w:tr>
      <w:tr w14:paraId="3BC71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trPr>
        <w:tc>
          <w:tcPr>
            <w:tcW w:w="1407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45EE9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备注：此单价</w:t>
            </w:r>
            <w:r>
              <w:rPr>
                <w:rFonts w:hint="eastAsia" w:asciiTheme="minorEastAsia" w:hAnsiTheme="minorEastAsia" w:eastAsiaTheme="minorEastAsia" w:cstheme="minorEastAsia"/>
                <w:b/>
                <w:bCs/>
                <w:kern w:val="0"/>
                <w:sz w:val="24"/>
                <w:szCs w:val="24"/>
                <w:highlight w:val="none"/>
                <w:lang w:val="en-US" w:eastAsia="zh-CN"/>
              </w:rPr>
              <w:t>包含但不限于材料（所有材料均不得使用再生料且符合设计要求，一经发现直接解除合同，并承担所有经济损失）、运输、上下车、人工费、机械费、摊铺、养护、税费（增值税专用发票，税率9%）、规费、安全文明施工费、管理费、劳保费、用工人员保险费、利润</w:t>
            </w:r>
            <w:r>
              <w:rPr>
                <w:rFonts w:hint="eastAsia" w:ascii="宋体" w:hAnsi="宋体" w:eastAsia="宋体" w:cs="宋体"/>
                <w:i w:val="0"/>
                <w:iCs w:val="0"/>
                <w:color w:val="000000"/>
                <w:sz w:val="24"/>
                <w:szCs w:val="24"/>
                <w:highlight w:val="none"/>
                <w:u w:val="none"/>
              </w:rPr>
              <w:t>等一切到场费用。</w:t>
            </w:r>
          </w:p>
        </w:tc>
      </w:tr>
    </w:tbl>
    <w:p w14:paraId="67B53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eastAsia="zh-CN"/>
        </w:rPr>
      </w:pP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ascii="Times New Roman" w:hAnsi="Times New Roman" w:eastAsia="宋体" w:cs="Times New Roman"/>
          <w:sz w:val="24"/>
          <w:szCs w:val="30"/>
          <w:highlight w:val="none"/>
          <w:lang w:eastAsia="zh-CN"/>
        </w:rPr>
        <w:t>：</w:t>
      </w:r>
    </w:p>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电</w:t>
      </w: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话：</w:t>
      </w:r>
    </w:p>
    <w:p w14:paraId="45B2DA94">
      <w:pPr>
        <w:keepNext w:val="0"/>
        <w:keepLines w:val="0"/>
        <w:pageBreakBefore w:val="0"/>
        <w:widowControl w:val="0"/>
        <w:kinsoku/>
        <w:wordWrap/>
        <w:overflowPunct/>
        <w:topLinePunct w:val="0"/>
        <w:autoSpaceDE/>
        <w:autoSpaceDN/>
        <w:bidi w:val="0"/>
        <w:adjustRightInd/>
        <w:snapToGrid/>
        <w:spacing w:line="560" w:lineRule="exact"/>
        <w:textAlignment w:val="auto"/>
        <w:rPr>
          <w:highlight w:val="none"/>
        </w:rPr>
      </w:pPr>
      <w:r>
        <w:rPr>
          <w:rFonts w:hint="eastAsia" w:ascii="Times New Roman" w:hAnsi="Times New Roman" w:eastAsia="宋体" w:cs="Times New Roman"/>
          <w:sz w:val="24"/>
          <w:szCs w:val="30"/>
          <w:highlight w:val="none"/>
        </w:rPr>
        <w:t xml:space="preserve">                                                                </w:t>
      </w:r>
      <w:r>
        <w:rPr>
          <w:rFonts w:hint="eastAsia" w:ascii="Times New Roman" w:hAnsi="Times New Roman" w:eastAsia="宋体"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sectPr>
      <w:pgSz w:w="16838" w:h="11906" w:orient="landscape"/>
      <w:pgMar w:top="1440" w:right="1080" w:bottom="1440"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7C36A08"/>
    <w:multiLevelType w:val="singleLevel"/>
    <w:tmpl w:val="C7C36A08"/>
    <w:lvl w:ilvl="0" w:tentative="0">
      <w:start w:val="1"/>
      <w:numFmt w:val="decimalEnclosedCircleChinese"/>
      <w:suff w:val="nothing"/>
      <w:lvlText w:val="%1　"/>
      <w:lvlJc w:val="left"/>
      <w:pPr>
        <w:ind w:left="0" w:firstLine="400"/>
      </w:pPr>
      <w:rPr>
        <w:rFonts w:hint="eastAsia"/>
      </w:rPr>
    </w:lvl>
  </w:abstractNum>
  <w:abstractNum w:abstractNumId="3">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4">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5">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6">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7">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8">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9">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0">
    <w:nsid w:val="4B8CB720"/>
    <w:multiLevelType w:val="singleLevel"/>
    <w:tmpl w:val="4B8CB720"/>
    <w:lvl w:ilvl="0" w:tentative="0">
      <w:start w:val="1"/>
      <w:numFmt w:val="decimalEnclosedCircleChinese"/>
      <w:suff w:val="space"/>
      <w:lvlText w:val="%1"/>
      <w:lvlJc w:val="left"/>
      <w:pPr>
        <w:ind w:left="0" w:firstLine="480"/>
      </w:pPr>
      <w:rPr>
        <w:rFonts w:hint="eastAsia"/>
      </w:rPr>
    </w:lvl>
  </w:abstractNum>
  <w:abstractNum w:abstractNumId="11">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2">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2"/>
  </w:num>
  <w:num w:numId="2">
    <w:abstractNumId w:val="2"/>
  </w:num>
  <w:num w:numId="3">
    <w:abstractNumId w:val="5"/>
  </w:num>
  <w:num w:numId="4">
    <w:abstractNumId w:val="10"/>
  </w:num>
  <w:num w:numId="5">
    <w:abstractNumId w:val="4"/>
  </w:num>
  <w:num w:numId="6">
    <w:abstractNumId w:val="3"/>
  </w:num>
  <w:num w:numId="7">
    <w:abstractNumId w:val="9"/>
  </w:num>
  <w:num w:numId="8">
    <w:abstractNumId w:val="11"/>
  </w:num>
  <w:num w:numId="9">
    <w:abstractNumId w:val="0"/>
  </w:num>
  <w:num w:numId="10">
    <w:abstractNumId w:val="1"/>
  </w:num>
  <w:num w:numId="11">
    <w:abstractNumId w:val="7"/>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72C34"/>
    <w:rsid w:val="00351550"/>
    <w:rsid w:val="003C1A8D"/>
    <w:rsid w:val="003C5973"/>
    <w:rsid w:val="005E0AA6"/>
    <w:rsid w:val="00950240"/>
    <w:rsid w:val="009F4FFA"/>
    <w:rsid w:val="00AD7338"/>
    <w:rsid w:val="01341807"/>
    <w:rsid w:val="01BD35AB"/>
    <w:rsid w:val="0207729C"/>
    <w:rsid w:val="0224362A"/>
    <w:rsid w:val="024617F2"/>
    <w:rsid w:val="0261487E"/>
    <w:rsid w:val="02E5725D"/>
    <w:rsid w:val="03012076"/>
    <w:rsid w:val="031E0423"/>
    <w:rsid w:val="036E7C0E"/>
    <w:rsid w:val="03942A31"/>
    <w:rsid w:val="039B5B6E"/>
    <w:rsid w:val="03AD58A1"/>
    <w:rsid w:val="03E017D2"/>
    <w:rsid w:val="03E62D75"/>
    <w:rsid w:val="03F5700C"/>
    <w:rsid w:val="04504BAA"/>
    <w:rsid w:val="04904FA7"/>
    <w:rsid w:val="04930AD9"/>
    <w:rsid w:val="049F168E"/>
    <w:rsid w:val="04BB57F9"/>
    <w:rsid w:val="04D01847"/>
    <w:rsid w:val="05031C1C"/>
    <w:rsid w:val="050E411D"/>
    <w:rsid w:val="052E47BF"/>
    <w:rsid w:val="054B711F"/>
    <w:rsid w:val="054F4E62"/>
    <w:rsid w:val="057C19CF"/>
    <w:rsid w:val="05A30D0A"/>
    <w:rsid w:val="0624009C"/>
    <w:rsid w:val="06695AAF"/>
    <w:rsid w:val="0687687D"/>
    <w:rsid w:val="068E19BA"/>
    <w:rsid w:val="06F23CF7"/>
    <w:rsid w:val="07907370"/>
    <w:rsid w:val="082D0DDC"/>
    <w:rsid w:val="08AE6343"/>
    <w:rsid w:val="08B576D2"/>
    <w:rsid w:val="08BA6A96"/>
    <w:rsid w:val="08FA6E92"/>
    <w:rsid w:val="09111F90"/>
    <w:rsid w:val="09267C87"/>
    <w:rsid w:val="092F6C88"/>
    <w:rsid w:val="095742E5"/>
    <w:rsid w:val="09976DD7"/>
    <w:rsid w:val="09A3577C"/>
    <w:rsid w:val="09EA0B40"/>
    <w:rsid w:val="0A0124A3"/>
    <w:rsid w:val="0A206DCD"/>
    <w:rsid w:val="0AAA2B3A"/>
    <w:rsid w:val="0AF261CB"/>
    <w:rsid w:val="0B301291"/>
    <w:rsid w:val="0B3C7C36"/>
    <w:rsid w:val="0B6C7DF0"/>
    <w:rsid w:val="0BA94999"/>
    <w:rsid w:val="0BB43253"/>
    <w:rsid w:val="0BDF05C2"/>
    <w:rsid w:val="0BFC1173"/>
    <w:rsid w:val="0C1C1816"/>
    <w:rsid w:val="0C3B7EEE"/>
    <w:rsid w:val="0C4D7C21"/>
    <w:rsid w:val="0C85560D"/>
    <w:rsid w:val="0CA535B9"/>
    <w:rsid w:val="0CE9794A"/>
    <w:rsid w:val="0D2564A8"/>
    <w:rsid w:val="0D7D0092"/>
    <w:rsid w:val="0D7F02AE"/>
    <w:rsid w:val="0E20609D"/>
    <w:rsid w:val="0E456E02"/>
    <w:rsid w:val="0E682AF0"/>
    <w:rsid w:val="0F152C78"/>
    <w:rsid w:val="0F411D39"/>
    <w:rsid w:val="0F87169C"/>
    <w:rsid w:val="0FB471A8"/>
    <w:rsid w:val="1025513D"/>
    <w:rsid w:val="108005C5"/>
    <w:rsid w:val="10B65D95"/>
    <w:rsid w:val="10BE2E9B"/>
    <w:rsid w:val="10C8445A"/>
    <w:rsid w:val="10D64689"/>
    <w:rsid w:val="10DD77C5"/>
    <w:rsid w:val="10DE709A"/>
    <w:rsid w:val="11297E47"/>
    <w:rsid w:val="115B4B8E"/>
    <w:rsid w:val="11DA1F57"/>
    <w:rsid w:val="125515DD"/>
    <w:rsid w:val="12A52565"/>
    <w:rsid w:val="12C7072D"/>
    <w:rsid w:val="13001549"/>
    <w:rsid w:val="137D2B9A"/>
    <w:rsid w:val="13E40E6B"/>
    <w:rsid w:val="13F61FEF"/>
    <w:rsid w:val="146855F8"/>
    <w:rsid w:val="146A5814"/>
    <w:rsid w:val="148D1503"/>
    <w:rsid w:val="1514752E"/>
    <w:rsid w:val="153F4C73"/>
    <w:rsid w:val="15512590"/>
    <w:rsid w:val="155700D2"/>
    <w:rsid w:val="156B0BFC"/>
    <w:rsid w:val="15826B8D"/>
    <w:rsid w:val="15AC740B"/>
    <w:rsid w:val="15C40F54"/>
    <w:rsid w:val="15CA4090"/>
    <w:rsid w:val="15D64EC1"/>
    <w:rsid w:val="15F07F9B"/>
    <w:rsid w:val="161C0D90"/>
    <w:rsid w:val="16302179"/>
    <w:rsid w:val="16B8213B"/>
    <w:rsid w:val="170B2BB3"/>
    <w:rsid w:val="172B1C15"/>
    <w:rsid w:val="176F3141"/>
    <w:rsid w:val="179602D2"/>
    <w:rsid w:val="17B648CC"/>
    <w:rsid w:val="17E4768B"/>
    <w:rsid w:val="183C74C7"/>
    <w:rsid w:val="18616F2E"/>
    <w:rsid w:val="187A1D9E"/>
    <w:rsid w:val="188350F6"/>
    <w:rsid w:val="18D314AE"/>
    <w:rsid w:val="190C2304"/>
    <w:rsid w:val="194F6D87"/>
    <w:rsid w:val="1954439D"/>
    <w:rsid w:val="196640D0"/>
    <w:rsid w:val="1A606D71"/>
    <w:rsid w:val="1A8B0292"/>
    <w:rsid w:val="1AE23C2A"/>
    <w:rsid w:val="1B157B5C"/>
    <w:rsid w:val="1B2304CB"/>
    <w:rsid w:val="1B5A1A13"/>
    <w:rsid w:val="1B981220"/>
    <w:rsid w:val="1BB750B7"/>
    <w:rsid w:val="1BC3580A"/>
    <w:rsid w:val="1BE7774A"/>
    <w:rsid w:val="1C057BD0"/>
    <w:rsid w:val="1C84143D"/>
    <w:rsid w:val="1C922125"/>
    <w:rsid w:val="1CB33AD0"/>
    <w:rsid w:val="1CC21F65"/>
    <w:rsid w:val="1D1C3424"/>
    <w:rsid w:val="1D6848BB"/>
    <w:rsid w:val="1D7276BB"/>
    <w:rsid w:val="1D880AB9"/>
    <w:rsid w:val="1DCC2CF2"/>
    <w:rsid w:val="1DF24FD6"/>
    <w:rsid w:val="1DFE62EA"/>
    <w:rsid w:val="1E067C30"/>
    <w:rsid w:val="1E087E4C"/>
    <w:rsid w:val="1E197963"/>
    <w:rsid w:val="1E2C7696"/>
    <w:rsid w:val="1E2F7187"/>
    <w:rsid w:val="1E391DB3"/>
    <w:rsid w:val="1ECA6EAF"/>
    <w:rsid w:val="1F2B2044"/>
    <w:rsid w:val="1F52137F"/>
    <w:rsid w:val="1F8D23B7"/>
    <w:rsid w:val="1F903C55"/>
    <w:rsid w:val="1FC87893"/>
    <w:rsid w:val="1FD75D28"/>
    <w:rsid w:val="200D1749"/>
    <w:rsid w:val="200D34F7"/>
    <w:rsid w:val="2020322B"/>
    <w:rsid w:val="20631369"/>
    <w:rsid w:val="20713A86"/>
    <w:rsid w:val="209459C7"/>
    <w:rsid w:val="20AC0F62"/>
    <w:rsid w:val="20C75D9C"/>
    <w:rsid w:val="20D81D57"/>
    <w:rsid w:val="20FC1418"/>
    <w:rsid w:val="219E4D4F"/>
    <w:rsid w:val="21D97B35"/>
    <w:rsid w:val="220A4192"/>
    <w:rsid w:val="22305CDC"/>
    <w:rsid w:val="2280185C"/>
    <w:rsid w:val="2286654D"/>
    <w:rsid w:val="228850B7"/>
    <w:rsid w:val="229972C4"/>
    <w:rsid w:val="22D82EEC"/>
    <w:rsid w:val="2304121A"/>
    <w:rsid w:val="230A01C2"/>
    <w:rsid w:val="237D2742"/>
    <w:rsid w:val="240D69FB"/>
    <w:rsid w:val="24174945"/>
    <w:rsid w:val="243948BB"/>
    <w:rsid w:val="243C25FD"/>
    <w:rsid w:val="24816262"/>
    <w:rsid w:val="249D704F"/>
    <w:rsid w:val="24C22B02"/>
    <w:rsid w:val="24CE0F21"/>
    <w:rsid w:val="25113558"/>
    <w:rsid w:val="257D4C7B"/>
    <w:rsid w:val="25AD4B37"/>
    <w:rsid w:val="25E116AE"/>
    <w:rsid w:val="25E35426"/>
    <w:rsid w:val="25F25669"/>
    <w:rsid w:val="25FA62CC"/>
    <w:rsid w:val="2609650F"/>
    <w:rsid w:val="266C71AC"/>
    <w:rsid w:val="267B565F"/>
    <w:rsid w:val="2684130D"/>
    <w:rsid w:val="26C37006"/>
    <w:rsid w:val="26E054C2"/>
    <w:rsid w:val="27391076"/>
    <w:rsid w:val="276A7481"/>
    <w:rsid w:val="27787DF0"/>
    <w:rsid w:val="27826579"/>
    <w:rsid w:val="27910EB2"/>
    <w:rsid w:val="27912C60"/>
    <w:rsid w:val="27A961FC"/>
    <w:rsid w:val="27B04698"/>
    <w:rsid w:val="27E5541C"/>
    <w:rsid w:val="283C0E1E"/>
    <w:rsid w:val="284952E9"/>
    <w:rsid w:val="28772EDA"/>
    <w:rsid w:val="288051AE"/>
    <w:rsid w:val="28BA7F95"/>
    <w:rsid w:val="28BE7A85"/>
    <w:rsid w:val="28C826B1"/>
    <w:rsid w:val="28D20310"/>
    <w:rsid w:val="28D76D98"/>
    <w:rsid w:val="28E90D64"/>
    <w:rsid w:val="291476A5"/>
    <w:rsid w:val="293E30BA"/>
    <w:rsid w:val="295D104C"/>
    <w:rsid w:val="29746395"/>
    <w:rsid w:val="29B42C36"/>
    <w:rsid w:val="2A0E0598"/>
    <w:rsid w:val="2A50113D"/>
    <w:rsid w:val="2A88659C"/>
    <w:rsid w:val="2ABA427C"/>
    <w:rsid w:val="2BC132AC"/>
    <w:rsid w:val="2C063C1D"/>
    <w:rsid w:val="2C210A56"/>
    <w:rsid w:val="2CF91A3F"/>
    <w:rsid w:val="2D12039F"/>
    <w:rsid w:val="2D1C121E"/>
    <w:rsid w:val="2D1C4D7A"/>
    <w:rsid w:val="2D1F568C"/>
    <w:rsid w:val="2D484A27"/>
    <w:rsid w:val="2D5029B9"/>
    <w:rsid w:val="2D5A2500"/>
    <w:rsid w:val="2D8C63A3"/>
    <w:rsid w:val="2DB12B6C"/>
    <w:rsid w:val="2DB80F46"/>
    <w:rsid w:val="2DC21DC5"/>
    <w:rsid w:val="2E2465DC"/>
    <w:rsid w:val="2E2A34C6"/>
    <w:rsid w:val="2E3C1B78"/>
    <w:rsid w:val="2E4E3659"/>
    <w:rsid w:val="2E5A0250"/>
    <w:rsid w:val="2E620EB2"/>
    <w:rsid w:val="2E950A00"/>
    <w:rsid w:val="2EAF2A1C"/>
    <w:rsid w:val="2EB37960"/>
    <w:rsid w:val="2EB84F76"/>
    <w:rsid w:val="2EBC6814"/>
    <w:rsid w:val="2EFA10EB"/>
    <w:rsid w:val="2F6A022C"/>
    <w:rsid w:val="2F6F3887"/>
    <w:rsid w:val="2FC1125D"/>
    <w:rsid w:val="2FCC6F2B"/>
    <w:rsid w:val="30161F54"/>
    <w:rsid w:val="30ED2E37"/>
    <w:rsid w:val="30FF0C3A"/>
    <w:rsid w:val="310D15A9"/>
    <w:rsid w:val="310F6C24"/>
    <w:rsid w:val="312E32CE"/>
    <w:rsid w:val="31857392"/>
    <w:rsid w:val="31AA13B8"/>
    <w:rsid w:val="31D16A7B"/>
    <w:rsid w:val="31DD71CE"/>
    <w:rsid w:val="32052280"/>
    <w:rsid w:val="320C360F"/>
    <w:rsid w:val="32537490"/>
    <w:rsid w:val="326351F9"/>
    <w:rsid w:val="32987598"/>
    <w:rsid w:val="32E242A8"/>
    <w:rsid w:val="33020A39"/>
    <w:rsid w:val="33024A12"/>
    <w:rsid w:val="33FE3469"/>
    <w:rsid w:val="341E3522"/>
    <w:rsid w:val="3428494C"/>
    <w:rsid w:val="342B5F2F"/>
    <w:rsid w:val="34403A44"/>
    <w:rsid w:val="348C4EDB"/>
    <w:rsid w:val="34AE4E51"/>
    <w:rsid w:val="34AE613C"/>
    <w:rsid w:val="34E16FD5"/>
    <w:rsid w:val="34F77462"/>
    <w:rsid w:val="35472BB0"/>
    <w:rsid w:val="35977693"/>
    <w:rsid w:val="35FE5313"/>
    <w:rsid w:val="361502FC"/>
    <w:rsid w:val="36557DE0"/>
    <w:rsid w:val="36624145"/>
    <w:rsid w:val="366652B8"/>
    <w:rsid w:val="368F480F"/>
    <w:rsid w:val="37585548"/>
    <w:rsid w:val="37623CD1"/>
    <w:rsid w:val="376B6F29"/>
    <w:rsid w:val="377A726D"/>
    <w:rsid w:val="37D018E8"/>
    <w:rsid w:val="37F64539"/>
    <w:rsid w:val="385C6972"/>
    <w:rsid w:val="385F2910"/>
    <w:rsid w:val="38657F1D"/>
    <w:rsid w:val="38D1110E"/>
    <w:rsid w:val="38E2331B"/>
    <w:rsid w:val="38F65019"/>
    <w:rsid w:val="39477622"/>
    <w:rsid w:val="39777F08"/>
    <w:rsid w:val="39B5458C"/>
    <w:rsid w:val="3A086314"/>
    <w:rsid w:val="3A2D6818"/>
    <w:rsid w:val="3A90478F"/>
    <w:rsid w:val="3AAD1707"/>
    <w:rsid w:val="3AF9494C"/>
    <w:rsid w:val="3B365BA1"/>
    <w:rsid w:val="3B381919"/>
    <w:rsid w:val="3B4E7D96"/>
    <w:rsid w:val="3C756255"/>
    <w:rsid w:val="3C863CFA"/>
    <w:rsid w:val="3CA32DC2"/>
    <w:rsid w:val="3CA63EDC"/>
    <w:rsid w:val="3CAC7CC8"/>
    <w:rsid w:val="3CE138EA"/>
    <w:rsid w:val="3CFD4BC8"/>
    <w:rsid w:val="3D65451B"/>
    <w:rsid w:val="3DA908AC"/>
    <w:rsid w:val="3DAD746C"/>
    <w:rsid w:val="3DE25B6C"/>
    <w:rsid w:val="3DEC0798"/>
    <w:rsid w:val="3E2D328B"/>
    <w:rsid w:val="3E4D7489"/>
    <w:rsid w:val="3E51223F"/>
    <w:rsid w:val="3E5D51F2"/>
    <w:rsid w:val="3E691DE9"/>
    <w:rsid w:val="3E7013C9"/>
    <w:rsid w:val="3E70154D"/>
    <w:rsid w:val="3E75078E"/>
    <w:rsid w:val="3EA44FBB"/>
    <w:rsid w:val="3EAE5A4E"/>
    <w:rsid w:val="3EB2553E"/>
    <w:rsid w:val="3EBC73E8"/>
    <w:rsid w:val="3EC94FA6"/>
    <w:rsid w:val="3ECD2378"/>
    <w:rsid w:val="3F037A8F"/>
    <w:rsid w:val="3F0F0BE2"/>
    <w:rsid w:val="3F9966FE"/>
    <w:rsid w:val="3FDE0859"/>
    <w:rsid w:val="401D2E8B"/>
    <w:rsid w:val="402B1A4C"/>
    <w:rsid w:val="40797931"/>
    <w:rsid w:val="407A652F"/>
    <w:rsid w:val="408B4299"/>
    <w:rsid w:val="40B732E0"/>
    <w:rsid w:val="40D20119"/>
    <w:rsid w:val="40D7128C"/>
    <w:rsid w:val="410F0A26"/>
    <w:rsid w:val="41110C42"/>
    <w:rsid w:val="412C5A7C"/>
    <w:rsid w:val="412E19BE"/>
    <w:rsid w:val="41444309"/>
    <w:rsid w:val="41962EF5"/>
    <w:rsid w:val="419B5E1D"/>
    <w:rsid w:val="41C31810"/>
    <w:rsid w:val="41EE2D31"/>
    <w:rsid w:val="42244224"/>
    <w:rsid w:val="426A513B"/>
    <w:rsid w:val="42E83C24"/>
    <w:rsid w:val="42F0679A"/>
    <w:rsid w:val="42F97BDF"/>
    <w:rsid w:val="43236A0A"/>
    <w:rsid w:val="435117C9"/>
    <w:rsid w:val="4387343D"/>
    <w:rsid w:val="43E2516D"/>
    <w:rsid w:val="44C935E1"/>
    <w:rsid w:val="450308A1"/>
    <w:rsid w:val="45060392"/>
    <w:rsid w:val="451E56DB"/>
    <w:rsid w:val="45790B64"/>
    <w:rsid w:val="457F3DDC"/>
    <w:rsid w:val="45A100BA"/>
    <w:rsid w:val="45C467DA"/>
    <w:rsid w:val="45FD1795"/>
    <w:rsid w:val="460E39A2"/>
    <w:rsid w:val="466E4440"/>
    <w:rsid w:val="471274C2"/>
    <w:rsid w:val="47307948"/>
    <w:rsid w:val="475F1FDB"/>
    <w:rsid w:val="47A868D9"/>
    <w:rsid w:val="47C841F6"/>
    <w:rsid w:val="47CD33E9"/>
    <w:rsid w:val="47D03DCF"/>
    <w:rsid w:val="480520F9"/>
    <w:rsid w:val="480A63EB"/>
    <w:rsid w:val="48223734"/>
    <w:rsid w:val="48D81B3F"/>
    <w:rsid w:val="48D82045"/>
    <w:rsid w:val="48DA400F"/>
    <w:rsid w:val="490966A2"/>
    <w:rsid w:val="493A2D00"/>
    <w:rsid w:val="4970227E"/>
    <w:rsid w:val="49793828"/>
    <w:rsid w:val="49E35145"/>
    <w:rsid w:val="4A370FED"/>
    <w:rsid w:val="4AAD305D"/>
    <w:rsid w:val="4AB4263E"/>
    <w:rsid w:val="4ACA3C0F"/>
    <w:rsid w:val="4B4E423F"/>
    <w:rsid w:val="4B670C03"/>
    <w:rsid w:val="4B7C13AE"/>
    <w:rsid w:val="4B870E35"/>
    <w:rsid w:val="4B8A1D1C"/>
    <w:rsid w:val="4BE64A79"/>
    <w:rsid w:val="4C0D0DB0"/>
    <w:rsid w:val="4C147838"/>
    <w:rsid w:val="4C1F06B5"/>
    <w:rsid w:val="4C211F55"/>
    <w:rsid w:val="4C231829"/>
    <w:rsid w:val="4C261DAC"/>
    <w:rsid w:val="4C663702"/>
    <w:rsid w:val="4CE73006"/>
    <w:rsid w:val="4D453A21"/>
    <w:rsid w:val="4D64659D"/>
    <w:rsid w:val="4D673998"/>
    <w:rsid w:val="4DAE5A6A"/>
    <w:rsid w:val="4DD303B8"/>
    <w:rsid w:val="4E6F51FA"/>
    <w:rsid w:val="4E8D38D2"/>
    <w:rsid w:val="4E8D742E"/>
    <w:rsid w:val="4EB250E6"/>
    <w:rsid w:val="4EB26E94"/>
    <w:rsid w:val="4EC15329"/>
    <w:rsid w:val="4ECA0682"/>
    <w:rsid w:val="4F0A0A7E"/>
    <w:rsid w:val="4F293C72"/>
    <w:rsid w:val="4F511E31"/>
    <w:rsid w:val="4F513583"/>
    <w:rsid w:val="4F7E1C6F"/>
    <w:rsid w:val="4FA42C81"/>
    <w:rsid w:val="4FB07878"/>
    <w:rsid w:val="4FB21842"/>
    <w:rsid w:val="4FD712A8"/>
    <w:rsid w:val="4FE13ED5"/>
    <w:rsid w:val="503E30D6"/>
    <w:rsid w:val="508B5BEF"/>
    <w:rsid w:val="50E377D9"/>
    <w:rsid w:val="50EC0D83"/>
    <w:rsid w:val="50F639B0"/>
    <w:rsid w:val="510F4A72"/>
    <w:rsid w:val="515801C7"/>
    <w:rsid w:val="515E4352"/>
    <w:rsid w:val="51861CB7"/>
    <w:rsid w:val="51B25F1C"/>
    <w:rsid w:val="522D172B"/>
    <w:rsid w:val="5244074B"/>
    <w:rsid w:val="529C68B6"/>
    <w:rsid w:val="52E006DA"/>
    <w:rsid w:val="532F6D06"/>
    <w:rsid w:val="533C1542"/>
    <w:rsid w:val="533D7674"/>
    <w:rsid w:val="53650979"/>
    <w:rsid w:val="53E421E6"/>
    <w:rsid w:val="5426635A"/>
    <w:rsid w:val="543A1E06"/>
    <w:rsid w:val="54815C87"/>
    <w:rsid w:val="54A16699"/>
    <w:rsid w:val="54BE2A37"/>
    <w:rsid w:val="54C52F6D"/>
    <w:rsid w:val="54CB6F02"/>
    <w:rsid w:val="54D25F71"/>
    <w:rsid w:val="54DC23C8"/>
    <w:rsid w:val="54FC530D"/>
    <w:rsid w:val="55472A2C"/>
    <w:rsid w:val="55711857"/>
    <w:rsid w:val="55760C1C"/>
    <w:rsid w:val="55807CEC"/>
    <w:rsid w:val="55AA6B17"/>
    <w:rsid w:val="55CF657E"/>
    <w:rsid w:val="5640122A"/>
    <w:rsid w:val="564023A4"/>
    <w:rsid w:val="565151E5"/>
    <w:rsid w:val="565D1FD4"/>
    <w:rsid w:val="569F0646"/>
    <w:rsid w:val="56A93F14"/>
    <w:rsid w:val="56C41E5B"/>
    <w:rsid w:val="56F03D6C"/>
    <w:rsid w:val="571C57F3"/>
    <w:rsid w:val="574134AB"/>
    <w:rsid w:val="57783371"/>
    <w:rsid w:val="58291826"/>
    <w:rsid w:val="589C6BEB"/>
    <w:rsid w:val="59B30690"/>
    <w:rsid w:val="59B91A1F"/>
    <w:rsid w:val="5A1B6236"/>
    <w:rsid w:val="5A7F21B4"/>
    <w:rsid w:val="5ADA7E9F"/>
    <w:rsid w:val="5AE747D8"/>
    <w:rsid w:val="5AEE74A6"/>
    <w:rsid w:val="5AF54CD9"/>
    <w:rsid w:val="5BC03426"/>
    <w:rsid w:val="5BC76675"/>
    <w:rsid w:val="5C0456FD"/>
    <w:rsid w:val="5C0E6052"/>
    <w:rsid w:val="5C1E1C0C"/>
    <w:rsid w:val="5C2C472A"/>
    <w:rsid w:val="5C427AAA"/>
    <w:rsid w:val="5C6E4D42"/>
    <w:rsid w:val="5C7B2FBB"/>
    <w:rsid w:val="5CA12A44"/>
    <w:rsid w:val="5CC2508E"/>
    <w:rsid w:val="5CEB6393"/>
    <w:rsid w:val="5D1D4073"/>
    <w:rsid w:val="5DB04EE7"/>
    <w:rsid w:val="5DBF512A"/>
    <w:rsid w:val="5DEC21C1"/>
    <w:rsid w:val="5DF069B3"/>
    <w:rsid w:val="5E693311"/>
    <w:rsid w:val="5E7B72A3"/>
    <w:rsid w:val="5ECD7C67"/>
    <w:rsid w:val="5EEE216B"/>
    <w:rsid w:val="5F08322C"/>
    <w:rsid w:val="5F21609C"/>
    <w:rsid w:val="5F294F51"/>
    <w:rsid w:val="5F6E26D0"/>
    <w:rsid w:val="5F724975"/>
    <w:rsid w:val="5F750196"/>
    <w:rsid w:val="5F9A7BFD"/>
    <w:rsid w:val="5FAB3BB8"/>
    <w:rsid w:val="604211F6"/>
    <w:rsid w:val="60634492"/>
    <w:rsid w:val="60F977C1"/>
    <w:rsid w:val="611539DF"/>
    <w:rsid w:val="61613DE8"/>
    <w:rsid w:val="61624BCF"/>
    <w:rsid w:val="61C55544"/>
    <w:rsid w:val="62015D11"/>
    <w:rsid w:val="622C2343"/>
    <w:rsid w:val="623779B1"/>
    <w:rsid w:val="623936FD"/>
    <w:rsid w:val="624B3430"/>
    <w:rsid w:val="626D15F8"/>
    <w:rsid w:val="62740BD9"/>
    <w:rsid w:val="62832BCA"/>
    <w:rsid w:val="63526744"/>
    <w:rsid w:val="636A4F2C"/>
    <w:rsid w:val="636C365E"/>
    <w:rsid w:val="640146EE"/>
    <w:rsid w:val="640B731B"/>
    <w:rsid w:val="6410048D"/>
    <w:rsid w:val="64265F03"/>
    <w:rsid w:val="64281C7B"/>
    <w:rsid w:val="64610CE9"/>
    <w:rsid w:val="64852BFC"/>
    <w:rsid w:val="64923598"/>
    <w:rsid w:val="64CF4919"/>
    <w:rsid w:val="652E506F"/>
    <w:rsid w:val="65D26342"/>
    <w:rsid w:val="65D73958"/>
    <w:rsid w:val="65EA6B6B"/>
    <w:rsid w:val="65FF07B9"/>
    <w:rsid w:val="660D4C01"/>
    <w:rsid w:val="667E2026"/>
    <w:rsid w:val="66C551FE"/>
    <w:rsid w:val="673426E5"/>
    <w:rsid w:val="67650AF0"/>
    <w:rsid w:val="67851192"/>
    <w:rsid w:val="67A91325"/>
    <w:rsid w:val="67FA56DC"/>
    <w:rsid w:val="6841330B"/>
    <w:rsid w:val="68572B2F"/>
    <w:rsid w:val="68624EAE"/>
    <w:rsid w:val="68762F44"/>
    <w:rsid w:val="688B4586"/>
    <w:rsid w:val="68C63810"/>
    <w:rsid w:val="69146C72"/>
    <w:rsid w:val="692C5D69"/>
    <w:rsid w:val="6933534A"/>
    <w:rsid w:val="69362744"/>
    <w:rsid w:val="69390410"/>
    <w:rsid w:val="696C43B8"/>
    <w:rsid w:val="69787200"/>
    <w:rsid w:val="6A026ACA"/>
    <w:rsid w:val="6A1D1B56"/>
    <w:rsid w:val="6A4175F2"/>
    <w:rsid w:val="6A6231B8"/>
    <w:rsid w:val="6AA06A0F"/>
    <w:rsid w:val="6AE368FC"/>
    <w:rsid w:val="6AF97ECD"/>
    <w:rsid w:val="6B1116BB"/>
    <w:rsid w:val="6B217424"/>
    <w:rsid w:val="6B543355"/>
    <w:rsid w:val="6B621F16"/>
    <w:rsid w:val="6B7632CC"/>
    <w:rsid w:val="6BBB0A9C"/>
    <w:rsid w:val="6BD80EE5"/>
    <w:rsid w:val="6C152874"/>
    <w:rsid w:val="6C3C4515"/>
    <w:rsid w:val="6C580C23"/>
    <w:rsid w:val="6CAE6A95"/>
    <w:rsid w:val="6CF3094C"/>
    <w:rsid w:val="6D4C4C2C"/>
    <w:rsid w:val="6D4D4500"/>
    <w:rsid w:val="6D505DE5"/>
    <w:rsid w:val="6D7E46BA"/>
    <w:rsid w:val="6DA85BDA"/>
    <w:rsid w:val="6DB85E1E"/>
    <w:rsid w:val="6DDA2238"/>
    <w:rsid w:val="6DDB29E3"/>
    <w:rsid w:val="6E2214E9"/>
    <w:rsid w:val="6E657628"/>
    <w:rsid w:val="6E737F96"/>
    <w:rsid w:val="6ECC2CBC"/>
    <w:rsid w:val="6EE40E94"/>
    <w:rsid w:val="6F2179F2"/>
    <w:rsid w:val="6F4B0F13"/>
    <w:rsid w:val="6F7B2807"/>
    <w:rsid w:val="6FAA5C3A"/>
    <w:rsid w:val="6FAA79E8"/>
    <w:rsid w:val="6FEE5677"/>
    <w:rsid w:val="6FF55106"/>
    <w:rsid w:val="6FF670D1"/>
    <w:rsid w:val="7056191E"/>
    <w:rsid w:val="70C67288"/>
    <w:rsid w:val="70CD6084"/>
    <w:rsid w:val="70EC5DDE"/>
    <w:rsid w:val="70ED4030"/>
    <w:rsid w:val="71031AA6"/>
    <w:rsid w:val="71137D38"/>
    <w:rsid w:val="716342F2"/>
    <w:rsid w:val="719426FE"/>
    <w:rsid w:val="71AD7C63"/>
    <w:rsid w:val="71F15DA2"/>
    <w:rsid w:val="721455EC"/>
    <w:rsid w:val="722515A8"/>
    <w:rsid w:val="72561A95"/>
    <w:rsid w:val="725F0F5E"/>
    <w:rsid w:val="729B5D0E"/>
    <w:rsid w:val="729D2012"/>
    <w:rsid w:val="729F135A"/>
    <w:rsid w:val="72F0059F"/>
    <w:rsid w:val="72F83160"/>
    <w:rsid w:val="72FC307A"/>
    <w:rsid w:val="72FD0776"/>
    <w:rsid w:val="73012015"/>
    <w:rsid w:val="73611683"/>
    <w:rsid w:val="73626993"/>
    <w:rsid w:val="738148F5"/>
    <w:rsid w:val="73B01345"/>
    <w:rsid w:val="73B452D9"/>
    <w:rsid w:val="73CF3490"/>
    <w:rsid w:val="73F13E37"/>
    <w:rsid w:val="74085625"/>
    <w:rsid w:val="7439758C"/>
    <w:rsid w:val="74480A84"/>
    <w:rsid w:val="74AB66DC"/>
    <w:rsid w:val="74B11819"/>
    <w:rsid w:val="74B310ED"/>
    <w:rsid w:val="74C27582"/>
    <w:rsid w:val="74D67B95"/>
    <w:rsid w:val="74E5550E"/>
    <w:rsid w:val="756D573F"/>
    <w:rsid w:val="75CD61DE"/>
    <w:rsid w:val="7601057E"/>
    <w:rsid w:val="760D6F22"/>
    <w:rsid w:val="764B35A7"/>
    <w:rsid w:val="76A96C4B"/>
    <w:rsid w:val="771340C5"/>
    <w:rsid w:val="774424D0"/>
    <w:rsid w:val="77577B1B"/>
    <w:rsid w:val="77ED2B68"/>
    <w:rsid w:val="78574485"/>
    <w:rsid w:val="786848E4"/>
    <w:rsid w:val="787573FA"/>
    <w:rsid w:val="78972AD3"/>
    <w:rsid w:val="789F6E58"/>
    <w:rsid w:val="78B43685"/>
    <w:rsid w:val="78E55F35"/>
    <w:rsid w:val="79416DF5"/>
    <w:rsid w:val="794434AE"/>
    <w:rsid w:val="79BF1AED"/>
    <w:rsid w:val="79C67B14"/>
    <w:rsid w:val="79D55FA9"/>
    <w:rsid w:val="79EE0E19"/>
    <w:rsid w:val="7A0128FA"/>
    <w:rsid w:val="7A3F5C2C"/>
    <w:rsid w:val="7A5549F4"/>
    <w:rsid w:val="7A721A4A"/>
    <w:rsid w:val="7A7632E8"/>
    <w:rsid w:val="7A94376E"/>
    <w:rsid w:val="7AAA4D40"/>
    <w:rsid w:val="7AAC0AB8"/>
    <w:rsid w:val="7B136D89"/>
    <w:rsid w:val="7B474C85"/>
    <w:rsid w:val="7B5573A2"/>
    <w:rsid w:val="7B7517F2"/>
    <w:rsid w:val="7B7D06A6"/>
    <w:rsid w:val="7B8006CD"/>
    <w:rsid w:val="7B914152"/>
    <w:rsid w:val="7B9A1258"/>
    <w:rsid w:val="7BC260B9"/>
    <w:rsid w:val="7BE97AEA"/>
    <w:rsid w:val="7BF81ADB"/>
    <w:rsid w:val="7C1F46EF"/>
    <w:rsid w:val="7C321491"/>
    <w:rsid w:val="7C32323F"/>
    <w:rsid w:val="7C6D071B"/>
    <w:rsid w:val="7CA103C5"/>
    <w:rsid w:val="7CC16371"/>
    <w:rsid w:val="7CCD740C"/>
    <w:rsid w:val="7CE81B50"/>
    <w:rsid w:val="7D782ED3"/>
    <w:rsid w:val="7DA97531"/>
    <w:rsid w:val="7DAB36AB"/>
    <w:rsid w:val="7DC12ACC"/>
    <w:rsid w:val="7DF2712A"/>
    <w:rsid w:val="7E266DD3"/>
    <w:rsid w:val="7E350F33"/>
    <w:rsid w:val="7E4454AB"/>
    <w:rsid w:val="7E70004F"/>
    <w:rsid w:val="7E755665"/>
    <w:rsid w:val="7EB30231"/>
    <w:rsid w:val="7F0D0A7F"/>
    <w:rsid w:val="7F545789"/>
    <w:rsid w:val="7FA36202"/>
    <w:rsid w:val="7FA75CF2"/>
    <w:rsid w:val="7FEA5BDF"/>
    <w:rsid w:val="7FEC5DFB"/>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4">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6">
    <w:name w:val="Body Text Indent"/>
    <w:basedOn w:val="1"/>
    <w:qFormat/>
    <w:uiPriority w:val="0"/>
    <w:pPr>
      <w:spacing w:after="0"/>
      <w:ind w:firstLine="480" w:firstLineChars="178"/>
    </w:pPr>
    <w:rPr>
      <w:rFonts w:ascii="Times New Roman" w:hAnsi="Times New Roman"/>
      <w:sz w:val="28"/>
      <w:szCs w:val="28"/>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6"/>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3056</Words>
  <Characters>3156</Characters>
  <Lines>0</Lines>
  <Paragraphs>0</Paragraphs>
  <TotalTime>1</TotalTime>
  <ScaleCrop>false</ScaleCrop>
  <LinksUpToDate>false</LinksUpToDate>
  <CharactersWithSpaces>3622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2025-06-13T09:19:35Z</cp:lastPrinted>
  <dcterms:modified xsi:type="dcterms:W3CDTF">2025-06-13T09:19:44Z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