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F086E">
      <w:pPr>
        <w:pStyle w:val="2"/>
        <w:bidi w:val="0"/>
        <w:spacing w:before="0" w:after="0" w:line="240" w:lineRule="auto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遂宁市安居区聚贤镇城乡建设用地增减挂钩项目</w:t>
      </w:r>
    </w:p>
    <w:p w14:paraId="0A26B6C9">
      <w:pPr>
        <w:pStyle w:val="2"/>
        <w:bidi w:val="0"/>
        <w:spacing w:before="0" w:after="0" w:line="240" w:lineRule="auto"/>
        <w:jc w:val="center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商混、砂浆</w:t>
      </w:r>
      <w:r>
        <w:rPr>
          <w:rFonts w:hint="default"/>
          <w:lang w:eastAsia="zh-CN"/>
        </w:rPr>
        <w:t>采购</w:t>
      </w:r>
      <w:r>
        <w:rPr>
          <w:rFonts w:hint="eastAsia"/>
          <w:lang w:eastAsia="zh-CN"/>
        </w:rPr>
        <w:t>报价</w:t>
      </w:r>
      <w:r>
        <w:rPr>
          <w:rFonts w:hint="eastAsia"/>
          <w:lang w:val="en-US" w:eastAsia="zh-CN"/>
        </w:rPr>
        <w:t>比选</w:t>
      </w:r>
      <w:r>
        <w:rPr>
          <w:rFonts w:hint="eastAsia"/>
          <w:lang w:eastAsia="zh-CN"/>
        </w:rPr>
        <w:t>邀请函</w:t>
      </w:r>
    </w:p>
    <w:p w14:paraId="723F4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各单位：</w:t>
      </w:r>
    </w:p>
    <w:p w14:paraId="0D429713">
      <w:pPr>
        <w:pStyle w:val="2"/>
        <w:bidi w:val="0"/>
        <w:spacing w:before="0" w:beforeLines="0" w:after="0" w:afterLines="0"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0"/>
          <w:szCs w:val="30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0"/>
          <w:szCs w:val="30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我司中标的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遂宁市安居区聚贤镇城乡建设用地增减挂钩项目</w:t>
      </w:r>
    </w:p>
    <w:p w14:paraId="4407A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正</w:t>
      </w:r>
      <w:r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在建设中，现准备就其中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商混、砂浆材料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进行采购，现诚邀各单位进行报价，具体要求及报价表格式如下：</w:t>
      </w:r>
    </w:p>
    <w:p w14:paraId="206D7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概况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招标清单中的商混、砂浆材料采购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（所有材料均不得使用再生料且符合设计要求，一经发现直接解除合同，并承担所有经济损失）（详附件2：清单）。</w:t>
      </w:r>
    </w:p>
    <w:p w14:paraId="5DF6F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2、资质要求：</w:t>
      </w:r>
    </w:p>
    <w:p w14:paraId="3F3844D2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投标人须具备独立企业法人资格，并且同时具备国家行政主管部门颁发的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建筑材料相关营业执照范围。</w:t>
      </w:r>
    </w:p>
    <w:p w14:paraId="6195112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60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报价要求及其他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控制价为：7241092.23元（大写：柒佰贰拾肆万壹仟零玖拾贰元贰角叁分），以清单总价报下浮比例（详附件1），</w:t>
      </w:r>
      <w:r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总价下浮</w:t>
      </w:r>
      <w:r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%作为最高限价，投标下浮率小于或等于</w:t>
      </w:r>
      <w:r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%视为废标。</w:t>
      </w:r>
      <w:r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下浮比例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最</w:t>
      </w:r>
      <w:r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高的单位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中选。最终结算量按现场收方量进行结算，但最终结算总数量超过清单数量部分不予认可。</w:t>
      </w:r>
    </w:p>
    <w:p w14:paraId="58A308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若出现两家及以上单位报价相同则采取抽乒乓球方式确定中选单位，抽取方式：在密闭箱内放入与参与抽取的比选申请人相同数量的乒乓球，且乒乓球在密闭箱中抓取号球，由抽到号球1的单位中选</w:t>
      </w:r>
    </w:p>
    <w:p w14:paraId="6321F8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4、施工工期：工期为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365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天。</w:t>
      </w:r>
    </w:p>
    <w:p w14:paraId="6D3DBA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5、施工要求：满足施工图纸及现行相关规范要求，经主管部门验收合格。</w:t>
      </w:r>
    </w:p>
    <w:p w14:paraId="0C23D4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、请愿意参加本次报价的单位于2025年7月16日上午9点30分前将加盖企业鲜章的有效的营业执照复印件、资质证书、报价表、法人代表身份证明（适用于法人代表亲自报价）或法人代表授权委托书（适用于委托代理人报价）密封并现场递交至鹏安公司，未现场递交或逾期递交视为自动放弃（若开选时，参选单位不足三家或资格审查通过单位不足三家，则视为本次比选无效）。</w:t>
      </w:r>
    </w:p>
    <w:p w14:paraId="407A97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7、我公司将于2025年7月16日上午9点30分在鹏安公司二楼会议室统一拆封所有报价资料，报价单位必须到场参加。报价资料递交地址：遂宁市安居区黄林路190号凤凰半岛三期一层商铺联系人：唐先生，联系电话：（0825）8663232。</w:t>
      </w:r>
    </w:p>
    <w:p w14:paraId="6165F5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239B05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color w:val="000000" w:themeColor="text1"/>
          <w:kern w:val="2"/>
          <w:sz w:val="30"/>
          <w:szCs w:val="30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0"/>
          <w:szCs w:val="30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附件1：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报价表。</w:t>
      </w:r>
    </w:p>
    <w:p w14:paraId="044250DE">
      <w:pPr>
        <w:pStyle w:val="4"/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0"/>
          <w:szCs w:val="30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8C8D9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0"/>
          <w:szCs w:val="30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遂宁市鹏安投资有限公司</w:t>
      </w:r>
    </w:p>
    <w:p w14:paraId="0ECEA1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2025年7月14日</w:t>
      </w:r>
    </w:p>
    <w:p w14:paraId="6FC0F1AC">
      <w:pPr>
        <w:pStyle w:val="2"/>
        <w:bidi w:val="0"/>
        <w:spacing w:before="0" w:after="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4507BCC4">
      <w:pPr>
        <w:pStyle w:val="2"/>
        <w:bidi w:val="0"/>
        <w:spacing w:before="0" w:after="0" w:line="240" w:lineRule="auto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遂宁市安居区聚贤镇城乡建设用地增减挂钩项目</w:t>
      </w:r>
    </w:p>
    <w:p w14:paraId="2FABCF3C">
      <w:pPr>
        <w:pStyle w:val="2"/>
        <w:bidi w:val="0"/>
        <w:spacing w:before="0" w:after="0" w:line="240" w:lineRule="auto"/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报价表</w:t>
      </w:r>
    </w:p>
    <w:tbl>
      <w:tblPr>
        <w:tblStyle w:val="8"/>
        <w:tblpPr w:leftFromText="180" w:rightFromText="180" w:vertAnchor="text" w:horzAnchor="page" w:tblpX="1062" w:tblpY="472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729"/>
        <w:gridCol w:w="3175"/>
        <w:gridCol w:w="4983"/>
        <w:gridCol w:w="2272"/>
      </w:tblGrid>
      <w:tr w14:paraId="6820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243" w:type="pct"/>
            <w:noWrap w:val="0"/>
            <w:vAlign w:val="center"/>
          </w:tcPr>
          <w:p w14:paraId="0B5B7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252" w:type="pct"/>
            <w:noWrap w:val="0"/>
            <w:vAlign w:val="center"/>
          </w:tcPr>
          <w:p w14:paraId="39B78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材料名称</w:t>
            </w:r>
          </w:p>
        </w:tc>
        <w:tc>
          <w:tcPr>
            <w:tcW w:w="1066" w:type="pct"/>
            <w:noWrap w:val="0"/>
            <w:vAlign w:val="center"/>
          </w:tcPr>
          <w:p w14:paraId="0A499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  <w:t>工程规模</w:t>
            </w:r>
          </w:p>
        </w:tc>
        <w:tc>
          <w:tcPr>
            <w:tcW w:w="1673" w:type="pct"/>
            <w:noWrap w:val="0"/>
            <w:vAlign w:val="center"/>
          </w:tcPr>
          <w:p w14:paraId="38567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控制价</w:t>
            </w:r>
          </w:p>
        </w:tc>
        <w:tc>
          <w:tcPr>
            <w:tcW w:w="763" w:type="pct"/>
            <w:noWrap w:val="0"/>
            <w:vAlign w:val="center"/>
          </w:tcPr>
          <w:p w14:paraId="1A4578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下浮比例（%）</w:t>
            </w:r>
          </w:p>
        </w:tc>
      </w:tr>
      <w:tr w14:paraId="7983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243" w:type="pct"/>
            <w:noWrap w:val="0"/>
            <w:vAlign w:val="center"/>
          </w:tcPr>
          <w:p w14:paraId="0D4DF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252" w:type="pct"/>
            <w:noWrap w:val="0"/>
            <w:vAlign w:val="center"/>
          </w:tcPr>
          <w:p w14:paraId="22EF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商混、砂浆采购</w:t>
            </w:r>
          </w:p>
        </w:tc>
        <w:tc>
          <w:tcPr>
            <w:tcW w:w="1066" w:type="pct"/>
            <w:noWrap w:val="0"/>
            <w:vAlign w:val="center"/>
          </w:tcPr>
          <w:p w14:paraId="7249BF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1200" w:firstLineChars="4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  <w:lang w:val="en-US" w:eastAsia="zh-CN"/>
              </w:rPr>
              <w:t>详概况</w:t>
            </w:r>
          </w:p>
        </w:tc>
        <w:tc>
          <w:tcPr>
            <w:tcW w:w="1673" w:type="pct"/>
            <w:noWrap w:val="0"/>
            <w:vAlign w:val="center"/>
          </w:tcPr>
          <w:p w14:paraId="566692AC">
            <w:pPr>
              <w:pStyle w:val="7"/>
              <w:ind w:left="0" w:leftChars="0"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总价下浮8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%作为最高限价，投标下浮率小于或等于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视为废标。</w:t>
            </w:r>
          </w:p>
        </w:tc>
        <w:tc>
          <w:tcPr>
            <w:tcW w:w="763" w:type="pct"/>
            <w:noWrap w:val="0"/>
            <w:vAlign w:val="center"/>
          </w:tcPr>
          <w:p w14:paraId="6800A64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</w:tbl>
    <w:p w14:paraId="2A2E71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</w:p>
    <w:p w14:paraId="3F80FE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联系人及电话：                                             </w:t>
      </w:r>
    </w:p>
    <w:p w14:paraId="0E9D21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报价单位：（盖章）</w:t>
      </w:r>
    </w:p>
    <w:p w14:paraId="4858495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附件2：材料清单</w:t>
      </w:r>
    </w:p>
    <w:tbl>
      <w:tblPr>
        <w:tblStyle w:val="8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342"/>
        <w:gridCol w:w="1241"/>
        <w:gridCol w:w="707"/>
        <w:gridCol w:w="1339"/>
        <w:gridCol w:w="1138"/>
        <w:gridCol w:w="1968"/>
        <w:gridCol w:w="707"/>
      </w:tblGrid>
      <w:tr w14:paraId="7387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A0B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0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3532.26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1940623.64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2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50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干混地面砂浆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5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42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干混地面砂浆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306.52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162639.51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F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70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干混抹灰砂浆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151958.23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8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E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干混抹灰砂浆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1076.96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331014.43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8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8B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干混砌筑砂浆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0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E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8A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干混砌筑砂浆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120112.96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E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3B1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干混砌筑砂浆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2219.78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612304.12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7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3B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干混砌筑砂浆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10288.05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7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CB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湿拌抹灰砂浆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4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703.65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3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BB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183224.82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B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D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448.09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263633.75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1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D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3756.57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1732079.30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4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94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3616.90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1714663.78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5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E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商品细石混凝土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16758.37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1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9C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24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7C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6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7241092.23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A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FF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备注：此单价包含但不限于货物（所有材料均不得使用再生料且符合设计要求，一经发现直接解除合同，并承担所有经济损失）、运输、上下车、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税费（13%增值税专用发票）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等一切到场费用。</w:t>
            </w:r>
          </w:p>
        </w:tc>
      </w:tr>
    </w:tbl>
    <w:p w14:paraId="37AC51C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27A940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5C07D"/>
    <w:multiLevelType w:val="multilevel"/>
    <w:tmpl w:val="8605C0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pStyle w:val="11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F3AB4"/>
    <w:rsid w:val="00BF706B"/>
    <w:rsid w:val="01282E62"/>
    <w:rsid w:val="0145212C"/>
    <w:rsid w:val="016C71F3"/>
    <w:rsid w:val="01877B89"/>
    <w:rsid w:val="020C4532"/>
    <w:rsid w:val="02F96864"/>
    <w:rsid w:val="037759DB"/>
    <w:rsid w:val="03E272F9"/>
    <w:rsid w:val="03FE7EAB"/>
    <w:rsid w:val="056A1C9B"/>
    <w:rsid w:val="057E6BF7"/>
    <w:rsid w:val="062E2CC9"/>
    <w:rsid w:val="06436049"/>
    <w:rsid w:val="07B11BC7"/>
    <w:rsid w:val="091F4B4B"/>
    <w:rsid w:val="09360A5B"/>
    <w:rsid w:val="093C74AB"/>
    <w:rsid w:val="097C01EF"/>
    <w:rsid w:val="09FC2ED6"/>
    <w:rsid w:val="0A0A1357"/>
    <w:rsid w:val="0A3D35DA"/>
    <w:rsid w:val="0B0B5FD3"/>
    <w:rsid w:val="0BA03D07"/>
    <w:rsid w:val="0BA457DB"/>
    <w:rsid w:val="0BBA4FFF"/>
    <w:rsid w:val="0BF33D8A"/>
    <w:rsid w:val="0BF572A1"/>
    <w:rsid w:val="0C160487"/>
    <w:rsid w:val="0C6F7B97"/>
    <w:rsid w:val="0CE421B4"/>
    <w:rsid w:val="0D3436B2"/>
    <w:rsid w:val="0D4A7B86"/>
    <w:rsid w:val="0DDF6F9F"/>
    <w:rsid w:val="0DE70124"/>
    <w:rsid w:val="0E8F3050"/>
    <w:rsid w:val="0F5F0397"/>
    <w:rsid w:val="0FF22FB9"/>
    <w:rsid w:val="109E0A4B"/>
    <w:rsid w:val="114F61E9"/>
    <w:rsid w:val="12E50BB3"/>
    <w:rsid w:val="13554000"/>
    <w:rsid w:val="13654EB3"/>
    <w:rsid w:val="13810C4A"/>
    <w:rsid w:val="13836D3C"/>
    <w:rsid w:val="13BA2DDD"/>
    <w:rsid w:val="13DA4490"/>
    <w:rsid w:val="14072DAB"/>
    <w:rsid w:val="141B3090"/>
    <w:rsid w:val="143F60A1"/>
    <w:rsid w:val="148B7538"/>
    <w:rsid w:val="14A32F35"/>
    <w:rsid w:val="14B60A59"/>
    <w:rsid w:val="152A0AFF"/>
    <w:rsid w:val="152F25BA"/>
    <w:rsid w:val="153C6A85"/>
    <w:rsid w:val="15602773"/>
    <w:rsid w:val="15671D54"/>
    <w:rsid w:val="15F5735F"/>
    <w:rsid w:val="16164737"/>
    <w:rsid w:val="166242C9"/>
    <w:rsid w:val="17C47127"/>
    <w:rsid w:val="17E83EB6"/>
    <w:rsid w:val="17F04282"/>
    <w:rsid w:val="18187335"/>
    <w:rsid w:val="18CD0833"/>
    <w:rsid w:val="18CF73AF"/>
    <w:rsid w:val="19702B70"/>
    <w:rsid w:val="1A8E1B30"/>
    <w:rsid w:val="1B1D4C62"/>
    <w:rsid w:val="1C362480"/>
    <w:rsid w:val="1C500EBC"/>
    <w:rsid w:val="1C6C7C4F"/>
    <w:rsid w:val="1C730FDE"/>
    <w:rsid w:val="1CCE7662"/>
    <w:rsid w:val="1D04432C"/>
    <w:rsid w:val="1D126A49"/>
    <w:rsid w:val="1D2F75FB"/>
    <w:rsid w:val="1D8C2A69"/>
    <w:rsid w:val="1DCB4E4A"/>
    <w:rsid w:val="1EB55657"/>
    <w:rsid w:val="1F084FB5"/>
    <w:rsid w:val="1F2B2044"/>
    <w:rsid w:val="20A756FA"/>
    <w:rsid w:val="20C52024"/>
    <w:rsid w:val="20E424AA"/>
    <w:rsid w:val="21093CBF"/>
    <w:rsid w:val="21843C8D"/>
    <w:rsid w:val="2254593D"/>
    <w:rsid w:val="22676959"/>
    <w:rsid w:val="22883309"/>
    <w:rsid w:val="23D34681"/>
    <w:rsid w:val="24054E77"/>
    <w:rsid w:val="24066BDB"/>
    <w:rsid w:val="240B2444"/>
    <w:rsid w:val="244C2D52"/>
    <w:rsid w:val="2478187D"/>
    <w:rsid w:val="248024EA"/>
    <w:rsid w:val="24EC4023"/>
    <w:rsid w:val="257D111F"/>
    <w:rsid w:val="262B0B7B"/>
    <w:rsid w:val="263C4B36"/>
    <w:rsid w:val="269B7AAF"/>
    <w:rsid w:val="2729330D"/>
    <w:rsid w:val="275F50C5"/>
    <w:rsid w:val="27EB6814"/>
    <w:rsid w:val="28F90ABD"/>
    <w:rsid w:val="29177195"/>
    <w:rsid w:val="29930F11"/>
    <w:rsid w:val="29EE6148"/>
    <w:rsid w:val="2A133E00"/>
    <w:rsid w:val="2A1619CB"/>
    <w:rsid w:val="2A691C72"/>
    <w:rsid w:val="2AC375D4"/>
    <w:rsid w:val="2B406E77"/>
    <w:rsid w:val="2B886128"/>
    <w:rsid w:val="2BB807BB"/>
    <w:rsid w:val="2CAB38F7"/>
    <w:rsid w:val="2CBF201D"/>
    <w:rsid w:val="2DC378EB"/>
    <w:rsid w:val="2ECD27D0"/>
    <w:rsid w:val="2ECD75FE"/>
    <w:rsid w:val="2EE22F0D"/>
    <w:rsid w:val="2EF91817"/>
    <w:rsid w:val="30093CDB"/>
    <w:rsid w:val="30406B1C"/>
    <w:rsid w:val="30C331EE"/>
    <w:rsid w:val="30C85944"/>
    <w:rsid w:val="32EE6157"/>
    <w:rsid w:val="33831632"/>
    <w:rsid w:val="33955886"/>
    <w:rsid w:val="344F64F9"/>
    <w:rsid w:val="34D92E2A"/>
    <w:rsid w:val="350E3B42"/>
    <w:rsid w:val="36121410"/>
    <w:rsid w:val="362C24D2"/>
    <w:rsid w:val="369835DB"/>
    <w:rsid w:val="3715740A"/>
    <w:rsid w:val="3747333B"/>
    <w:rsid w:val="37C36E66"/>
    <w:rsid w:val="37E40B8A"/>
    <w:rsid w:val="38BE13DB"/>
    <w:rsid w:val="38C37110"/>
    <w:rsid w:val="391159AF"/>
    <w:rsid w:val="393D2C48"/>
    <w:rsid w:val="397A0E3C"/>
    <w:rsid w:val="3AAC2E44"/>
    <w:rsid w:val="3BD72EE0"/>
    <w:rsid w:val="3C1A101E"/>
    <w:rsid w:val="3CBE19AA"/>
    <w:rsid w:val="3CCF1E09"/>
    <w:rsid w:val="3CEA09F1"/>
    <w:rsid w:val="3CEF4259"/>
    <w:rsid w:val="3D4B7CAC"/>
    <w:rsid w:val="3DBB413B"/>
    <w:rsid w:val="3DC6320C"/>
    <w:rsid w:val="3E285C74"/>
    <w:rsid w:val="3E682515"/>
    <w:rsid w:val="3EC273D8"/>
    <w:rsid w:val="3F3D74FE"/>
    <w:rsid w:val="400B3158"/>
    <w:rsid w:val="403E177F"/>
    <w:rsid w:val="40672670"/>
    <w:rsid w:val="40E8793D"/>
    <w:rsid w:val="42A57908"/>
    <w:rsid w:val="42FC147E"/>
    <w:rsid w:val="43A713E9"/>
    <w:rsid w:val="44087FDD"/>
    <w:rsid w:val="44ED72D0"/>
    <w:rsid w:val="454809AA"/>
    <w:rsid w:val="45633A36"/>
    <w:rsid w:val="45967968"/>
    <w:rsid w:val="46342CDD"/>
    <w:rsid w:val="46671304"/>
    <w:rsid w:val="484C6A03"/>
    <w:rsid w:val="48D569F9"/>
    <w:rsid w:val="49753D38"/>
    <w:rsid w:val="499C3073"/>
    <w:rsid w:val="49A60395"/>
    <w:rsid w:val="49B22896"/>
    <w:rsid w:val="49DC7913"/>
    <w:rsid w:val="4ACC5BD9"/>
    <w:rsid w:val="4B4F4B4B"/>
    <w:rsid w:val="4B6B53F2"/>
    <w:rsid w:val="4B861E50"/>
    <w:rsid w:val="4BA40904"/>
    <w:rsid w:val="4C4719BC"/>
    <w:rsid w:val="4E8011B5"/>
    <w:rsid w:val="4E803ACA"/>
    <w:rsid w:val="4E8C7B5A"/>
    <w:rsid w:val="4E964534"/>
    <w:rsid w:val="4E992525"/>
    <w:rsid w:val="4EC56BC8"/>
    <w:rsid w:val="4EDB63EB"/>
    <w:rsid w:val="4EF1548F"/>
    <w:rsid w:val="4F1638C7"/>
    <w:rsid w:val="4F561F16"/>
    <w:rsid w:val="4F5F0DCA"/>
    <w:rsid w:val="4F730D1A"/>
    <w:rsid w:val="4F8C3B89"/>
    <w:rsid w:val="4F9D7B44"/>
    <w:rsid w:val="4FD5235B"/>
    <w:rsid w:val="503009B9"/>
    <w:rsid w:val="5059342B"/>
    <w:rsid w:val="50730B9C"/>
    <w:rsid w:val="50B415EA"/>
    <w:rsid w:val="50B769E4"/>
    <w:rsid w:val="50D17AA6"/>
    <w:rsid w:val="51587149"/>
    <w:rsid w:val="5201085F"/>
    <w:rsid w:val="521D44BD"/>
    <w:rsid w:val="52874867"/>
    <w:rsid w:val="537B63EF"/>
    <w:rsid w:val="53891305"/>
    <w:rsid w:val="53D95DEB"/>
    <w:rsid w:val="54240834"/>
    <w:rsid w:val="543E18F6"/>
    <w:rsid w:val="54815C87"/>
    <w:rsid w:val="5527238A"/>
    <w:rsid w:val="555962BC"/>
    <w:rsid w:val="55CF453C"/>
    <w:rsid w:val="55F45FE4"/>
    <w:rsid w:val="560B3A5A"/>
    <w:rsid w:val="573E1C0D"/>
    <w:rsid w:val="57580F21"/>
    <w:rsid w:val="57C2283E"/>
    <w:rsid w:val="583354EA"/>
    <w:rsid w:val="5835639D"/>
    <w:rsid w:val="5906675A"/>
    <w:rsid w:val="590E560F"/>
    <w:rsid w:val="59B616C5"/>
    <w:rsid w:val="5A3B2434"/>
    <w:rsid w:val="5A706581"/>
    <w:rsid w:val="5ABB5323"/>
    <w:rsid w:val="5AC71F19"/>
    <w:rsid w:val="5AD563E4"/>
    <w:rsid w:val="5C325939"/>
    <w:rsid w:val="5D83481E"/>
    <w:rsid w:val="5E84188B"/>
    <w:rsid w:val="5ED66BCF"/>
    <w:rsid w:val="5EE93689"/>
    <w:rsid w:val="5EFA1D01"/>
    <w:rsid w:val="5F896013"/>
    <w:rsid w:val="5FD17AC2"/>
    <w:rsid w:val="5FF94273"/>
    <w:rsid w:val="60B371C8"/>
    <w:rsid w:val="61311789"/>
    <w:rsid w:val="61451750"/>
    <w:rsid w:val="61CD3019"/>
    <w:rsid w:val="62D6719E"/>
    <w:rsid w:val="637075F2"/>
    <w:rsid w:val="638210D3"/>
    <w:rsid w:val="639808F7"/>
    <w:rsid w:val="63E36016"/>
    <w:rsid w:val="642301C1"/>
    <w:rsid w:val="642C08FC"/>
    <w:rsid w:val="643B19AE"/>
    <w:rsid w:val="64460353"/>
    <w:rsid w:val="645B2050"/>
    <w:rsid w:val="64AD1627"/>
    <w:rsid w:val="650C6EA7"/>
    <w:rsid w:val="652756A4"/>
    <w:rsid w:val="654C3747"/>
    <w:rsid w:val="65670AB2"/>
    <w:rsid w:val="662E02E6"/>
    <w:rsid w:val="66344907"/>
    <w:rsid w:val="66C7577B"/>
    <w:rsid w:val="674D37A6"/>
    <w:rsid w:val="68323601"/>
    <w:rsid w:val="6841330B"/>
    <w:rsid w:val="68AA388D"/>
    <w:rsid w:val="69194288"/>
    <w:rsid w:val="6942558D"/>
    <w:rsid w:val="6A5E63F6"/>
    <w:rsid w:val="6A883473"/>
    <w:rsid w:val="6AB44268"/>
    <w:rsid w:val="6AE14931"/>
    <w:rsid w:val="6B1F3AB4"/>
    <w:rsid w:val="6B290BF3"/>
    <w:rsid w:val="6BEF307E"/>
    <w:rsid w:val="6CBC3DC5"/>
    <w:rsid w:val="6CF974AA"/>
    <w:rsid w:val="6D0A4613"/>
    <w:rsid w:val="6E224CFE"/>
    <w:rsid w:val="6EB26D11"/>
    <w:rsid w:val="6F806E0F"/>
    <w:rsid w:val="701F03D6"/>
    <w:rsid w:val="702533F2"/>
    <w:rsid w:val="70741DA4"/>
    <w:rsid w:val="70DA659D"/>
    <w:rsid w:val="71B763EC"/>
    <w:rsid w:val="71C54FAD"/>
    <w:rsid w:val="73905147"/>
    <w:rsid w:val="73DD4830"/>
    <w:rsid w:val="74122000"/>
    <w:rsid w:val="754531E1"/>
    <w:rsid w:val="75734D20"/>
    <w:rsid w:val="759251A6"/>
    <w:rsid w:val="76041905"/>
    <w:rsid w:val="764F753B"/>
    <w:rsid w:val="76C021E7"/>
    <w:rsid w:val="77304C77"/>
    <w:rsid w:val="781B3612"/>
    <w:rsid w:val="78634E3D"/>
    <w:rsid w:val="786A065C"/>
    <w:rsid w:val="78A376CA"/>
    <w:rsid w:val="79515378"/>
    <w:rsid w:val="799F60E4"/>
    <w:rsid w:val="79CB512B"/>
    <w:rsid w:val="7A992B33"/>
    <w:rsid w:val="7B354F51"/>
    <w:rsid w:val="7B694BFB"/>
    <w:rsid w:val="7D4D3751"/>
    <w:rsid w:val="7D6A6A08"/>
    <w:rsid w:val="7DD35875"/>
    <w:rsid w:val="7E3314F0"/>
    <w:rsid w:val="7E5751DF"/>
    <w:rsid w:val="7F0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widowControl/>
      <w:jc w:val="left"/>
    </w:pPr>
    <w:rPr>
      <w:b/>
      <w:bCs/>
      <w:color w:val="5B9BD5"/>
      <w:kern w:val="0"/>
      <w:sz w:val="18"/>
      <w:szCs w:val="18"/>
    </w:rPr>
  </w:style>
  <w:style w:type="paragraph" w:styleId="4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spacing w:after="0"/>
      <w:ind w:firstLine="480" w:firstLineChars="178"/>
    </w:pPr>
    <w:rPr>
      <w:rFonts w:ascii="Times New Roman" w:hAnsi="Times New Roman"/>
      <w:sz w:val="28"/>
      <w:szCs w:val="2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5"/>
    <w:qFormat/>
    <w:uiPriority w:val="0"/>
    <w:pPr>
      <w:ind w:firstLine="210"/>
    </w:pPr>
    <w:rPr>
      <w:sz w:val="21"/>
      <w:szCs w:val="20"/>
    </w:rPr>
  </w:style>
  <w:style w:type="paragraph" w:customStyle="1" w:styleId="10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..ì." w:hAnsi="..ì." w:eastAsia="宋体" w:cs="..ì."/>
      <w:color w:val="000000"/>
      <w:sz w:val="24"/>
      <w:szCs w:val="24"/>
      <w:lang w:val="en-US" w:eastAsia="zh-CN" w:bidi="ar-SA"/>
    </w:rPr>
  </w:style>
  <w:style w:type="paragraph" w:customStyle="1" w:styleId="11">
    <w:name w:val="UserStyle_0"/>
    <w:basedOn w:val="1"/>
    <w:next w:val="12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both"/>
      <w:textAlignment w:val="baseline"/>
    </w:pPr>
    <w:rPr>
      <w:rFonts w:ascii="Arial" w:hAnsi="Arial" w:eastAsia="黑体"/>
      <w:b/>
      <w:kern w:val="2"/>
      <w:sz w:val="24"/>
      <w:szCs w:val="28"/>
      <w:lang w:val="en-US" w:eastAsia="zh-CN" w:bidi="ar-SA"/>
    </w:rPr>
  </w:style>
  <w:style w:type="paragraph" w:customStyle="1" w:styleId="12">
    <w:name w:val="UserStyle_1"/>
    <w:qFormat/>
    <w:uiPriority w:val="0"/>
    <w:pPr>
      <w:spacing w:line="300" w:lineRule="auto"/>
      <w:textAlignment w:val="baseline"/>
    </w:pPr>
    <w:rPr>
      <w:rFonts w:ascii="Arial" w:hAnsi="Arial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1164</Words>
  <Characters>1501</Characters>
  <Lines>0</Lines>
  <Paragraphs>0</Paragraphs>
  <TotalTime>0</TotalTime>
  <ScaleCrop>false</ScaleCrop>
  <LinksUpToDate>false</LinksUpToDate>
  <CharactersWithSpaces>1799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2024-11-29T01:03:00Z</dcterms:created>
  <dc:creator>一位不愿意透露姓名的唐先生</dc:creator>
  <cp:lastModifiedBy>卿倪</cp:lastModifiedBy>
  <cp:lastPrinted>2025-06-13T09:38:00Z</cp:lastPrinted>
  <dcterms:modified xsi:type="dcterms:W3CDTF">2025-09-19T07:12:00Z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E7E9CB5DB509458089E7BA5141C3D02B_13</vt:lpwstr>
  </property>
  <property fmtid="{D5CDD505-2E9C-101B-9397-08002B2CF9AE}" pid="4" name="KSOTemplateDocerSaveRecord">
    <vt:lpwstr>eyJoZGlkIjoiZWEzN2UwMjlkN2NkZTc3N2UzODNmNTQ2ZTA3YmYwYTUiLCJ1c2VySWQiOiI3MDQxNDEwNzMifQ==</vt:lpwstr>
  </property>
</Properties>
</file>