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遂宁市安居区老旧小区改造提升项目（国贸片区等老旧小区改造及配套设施—周边附属道路交安市政设施）交安工程专业分包报价比选邀请函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遂宁市安居区老旧小区改造提升项目（国贸片区等老旧小区改造及配套设施—周边附属道路交安市政设施）</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交安工程专业分包</w:t>
      </w:r>
      <w:r>
        <w:rPr>
          <w:b w:val="0"/>
          <w:bCs w:val="0"/>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eastAsia="宋体" w:cs="宋体"/>
          <w:sz w:val="24"/>
          <w:szCs w:val="24"/>
          <w:highlight w:val="none"/>
        </w:rPr>
        <w:t>项目对安居城区40个交叉路口交安设施进行改造，其中十字路口22个，T型路口12个，路段过街6个；同时对安居城区25所学校路段交安设施改造；本次改造内容包括相交道路交叉口的交通标线、交通标志、电子警察和信号灯等。对安居城区41条道路不满足规范要求的市政道路消火栓进行增设、补建，对不满足规范要求“接市政消火栓的环状给水管网的管径不应小于DN150，枝状管网的管径不宜小于DN200”的市政给水管道进行更换，对滨江北路沿线两侧景观节点面积约12945平方米，用地红线范围内进行铺装、植物、坐凳、景墙、小品、环卫设施及照明等建设</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交安工程专业分包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6B2971C9">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15351954.02元</w:t>
      </w:r>
      <w:r>
        <w:rPr>
          <w:rFonts w:hint="eastAsia" w:ascii="宋体" w:hAnsi="宋体" w:cs="Times New Roman" w:eastAsiaTheme="minorEastAsia"/>
          <w:b/>
          <w:bCs/>
          <w:kern w:val="0"/>
          <w:sz w:val="24"/>
          <w:szCs w:val="24"/>
          <w:highlight w:val="none"/>
          <w:lang w:val="en-US" w:eastAsia="zh-CN"/>
        </w:rPr>
        <w:t>(大写：壹仟伍佰叁拾伍万壹仟玖佰伍拾肆元零角贰分）</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color w:val="auto"/>
          <w:highlight w:val="none"/>
          <w:lang w:val="en-US" w:eastAsia="zh-CN"/>
        </w:rPr>
        <w:t>12</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12</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各投标单位须在2025年12月21日17时前向鹏安公司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208F03F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bookmarkStart w:id="0" w:name="_GoBack"/>
      <w:bookmarkEnd w:id="0"/>
      <w:r>
        <w:rPr>
          <w:color w:val="auto"/>
          <w:highlight w:val="none"/>
        </w:rPr>
        <w:t>。</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分包单位项目相关管理人员证书注册单位与投标单位不做要求，但必须为本项目实施过程中实际现场管理人员，履行对应职责，否则将按照公司规定处罚。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②完成合同金额在1000万元（含）-1530万元（不含）的项目得7分；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③完成合同金额在1530万元（含）以上项目得10分；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128"/>
        <w:gridCol w:w="2958"/>
        <w:gridCol w:w="3613"/>
        <w:gridCol w:w="412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94"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214"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385"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94"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14"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153519.54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385"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9AB8E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p>
    <w:p w14:paraId="4FD2220F">
      <w:pPr>
        <w:jc w:val="left"/>
        <w:rPr>
          <w:rFonts w:hint="eastAsia" w:ascii="仿宋_GB2312" w:hAnsi="仿宋_GB2312" w:eastAsia="仿宋_GB2312" w:cs="仿宋_GB2312"/>
          <w:b/>
          <w:bCs/>
          <w:kern w:val="0"/>
          <w:sz w:val="30"/>
          <w:szCs w:val="30"/>
          <w:highlight w:val="none"/>
          <w:lang w:val="en-US" w:eastAsia="zh-CN" w:bidi="ar-SA"/>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016D303C">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附件七：</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遂宁市安居区老旧小区改造提升项目（国贸片区等老旧小区改造及配套设施—周边附属道路交安市政设施）</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4332EBF"/>
    <w:multiLevelType w:val="singleLevel"/>
    <w:tmpl w:val="C4332EBF"/>
    <w:lvl w:ilvl="0" w:tentative="0">
      <w:start w:val="1"/>
      <w:numFmt w:val="decimal"/>
      <w:lvlText w:val="%1."/>
      <w:lvlJc w:val="left"/>
      <w:pPr>
        <w:ind w:left="425" w:hanging="425"/>
      </w:pPr>
      <w:rPr>
        <w:rFonts w:hint="default"/>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D5AE2A9"/>
    <w:multiLevelType w:val="singleLevel"/>
    <w:tmpl w:val="0D5AE2A9"/>
    <w:lvl w:ilvl="0" w:tentative="0">
      <w:start w:val="1"/>
      <w:numFmt w:val="decimal"/>
      <w:lvlText w:val="%1."/>
      <w:lvlJc w:val="left"/>
      <w:pPr>
        <w:ind w:left="425" w:hanging="425"/>
      </w:pPr>
      <w:rPr>
        <w:rFonts w:hint="default"/>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2"/>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0"/>
  </w:num>
  <w:num w:numId="12">
    <w:abstractNumId w:val="1"/>
  </w:num>
  <w:num w:numId="13">
    <w:abstractNumId w:val="8"/>
  </w:num>
  <w:num w:numId="14">
    <w:abstractNumId w:val="11"/>
  </w:num>
  <w:num w:numId="15">
    <w:abstractNumId w:val="7"/>
  </w:num>
  <w:num w:numId="16">
    <w:abstractNumId w:val="10"/>
  </w:num>
  <w:num w:numId="17">
    <w:abstractNumId w:val="9"/>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